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4B294" w14:textId="77777777" w:rsidR="00D162FD" w:rsidRDefault="00D162FD" w:rsidP="000D2CD1">
      <w:pPr>
        <w:pStyle w:val="NormalnyWeb"/>
        <w:spacing w:after="0" w:afterAutospacing="0"/>
        <w:jc w:val="center"/>
        <w:rPr>
          <w:b/>
          <w:bCs/>
        </w:rPr>
      </w:pPr>
    </w:p>
    <w:p w14:paraId="47CB450C" w14:textId="251010E5" w:rsidR="00D162FD" w:rsidRPr="00D162FD" w:rsidRDefault="00D162FD" w:rsidP="00D162FD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</w:t>
      </w:r>
      <w:r w:rsidRPr="00D162F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AB79AF" wp14:editId="65682004">
            <wp:extent cx="495300" cy="571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62FD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</w:t>
      </w:r>
      <w:r w:rsidRPr="00C44A03">
        <w:rPr>
          <w:rFonts w:ascii="Times New Roman" w:hAnsi="Times New Roman" w:cs="Times New Roman"/>
          <w:noProof/>
          <w:sz w:val="24"/>
          <w:szCs w:val="24"/>
        </w:rPr>
        <w:t>Rzeszów</w:t>
      </w:r>
      <w:r w:rsidRPr="0071285F">
        <w:rPr>
          <w:rFonts w:ascii="Times New Roman" w:hAnsi="Times New Roman" w:cs="Times New Roman"/>
          <w:noProof/>
          <w:sz w:val="24"/>
          <w:szCs w:val="24"/>
        </w:rPr>
        <w:t>, 202</w:t>
      </w:r>
      <w:r w:rsidR="00144778">
        <w:rPr>
          <w:rFonts w:ascii="Times New Roman" w:hAnsi="Times New Roman" w:cs="Times New Roman"/>
          <w:noProof/>
          <w:sz w:val="24"/>
          <w:szCs w:val="24"/>
        </w:rPr>
        <w:t>5</w:t>
      </w:r>
      <w:r w:rsidRPr="0071285F">
        <w:rPr>
          <w:rFonts w:ascii="Times New Roman" w:hAnsi="Times New Roman" w:cs="Times New Roman"/>
          <w:noProof/>
          <w:sz w:val="24"/>
          <w:szCs w:val="24"/>
        </w:rPr>
        <w:t>-</w:t>
      </w:r>
      <w:r w:rsidR="00E22791" w:rsidRPr="0071285F">
        <w:rPr>
          <w:rFonts w:ascii="Times New Roman" w:hAnsi="Times New Roman" w:cs="Times New Roman"/>
          <w:noProof/>
          <w:sz w:val="24"/>
          <w:szCs w:val="24"/>
        </w:rPr>
        <w:t>0</w:t>
      </w:r>
      <w:r w:rsidR="00E2406D">
        <w:rPr>
          <w:rFonts w:ascii="Times New Roman" w:hAnsi="Times New Roman" w:cs="Times New Roman"/>
          <w:noProof/>
          <w:sz w:val="24"/>
          <w:szCs w:val="24"/>
        </w:rPr>
        <w:t>6</w:t>
      </w:r>
      <w:r w:rsidR="00992180">
        <w:rPr>
          <w:rFonts w:ascii="Times New Roman" w:hAnsi="Times New Roman" w:cs="Times New Roman"/>
          <w:noProof/>
          <w:sz w:val="24"/>
          <w:szCs w:val="24"/>
        </w:rPr>
        <w:t>-</w:t>
      </w:r>
      <w:r w:rsidR="00E2406D">
        <w:rPr>
          <w:rFonts w:ascii="Times New Roman" w:hAnsi="Times New Roman" w:cs="Times New Roman"/>
          <w:noProof/>
          <w:sz w:val="24"/>
          <w:szCs w:val="24"/>
        </w:rPr>
        <w:t>02</w:t>
      </w:r>
    </w:p>
    <w:p w14:paraId="5C24B300" w14:textId="0DA98E99" w:rsidR="00D162FD" w:rsidRPr="00D162FD" w:rsidRDefault="00D162FD" w:rsidP="00D162FD">
      <w:pPr>
        <w:ind w:left="-70"/>
        <w:rPr>
          <w:rFonts w:ascii="Times New Roman" w:hAnsi="Times New Roman" w:cs="Times New Roman"/>
          <w:b/>
          <w:sz w:val="24"/>
          <w:szCs w:val="24"/>
        </w:rPr>
      </w:pPr>
      <w:r w:rsidRPr="00D162F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068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2FD">
        <w:rPr>
          <w:rFonts w:ascii="Times New Roman" w:hAnsi="Times New Roman" w:cs="Times New Roman"/>
          <w:b/>
          <w:sz w:val="24"/>
          <w:szCs w:val="24"/>
        </w:rPr>
        <w:t>WOJEWODA PODKARPACKI</w:t>
      </w:r>
    </w:p>
    <w:p w14:paraId="7C5C1C3D" w14:textId="7BDC4831" w:rsidR="00D162FD" w:rsidRDefault="00D162FD" w:rsidP="00D162FD">
      <w:pPr>
        <w:tabs>
          <w:tab w:val="left" w:pos="0"/>
        </w:tabs>
        <w:ind w:left="-70"/>
        <w:rPr>
          <w:rFonts w:ascii="Times New Roman" w:hAnsi="Times New Roman" w:cs="Times New Roman"/>
          <w:sz w:val="24"/>
          <w:szCs w:val="24"/>
        </w:rPr>
      </w:pPr>
      <w:r w:rsidRPr="00D162FD">
        <w:rPr>
          <w:rFonts w:ascii="Times New Roman" w:hAnsi="Times New Roman" w:cs="Times New Roman"/>
          <w:sz w:val="24"/>
          <w:szCs w:val="24"/>
        </w:rPr>
        <w:t xml:space="preserve">        ul. Grunwaldzka 15, 35-959 Rzeszów</w:t>
      </w:r>
    </w:p>
    <w:p w14:paraId="4CCA6B8C" w14:textId="77777777" w:rsidR="00E2406D" w:rsidRPr="00D162FD" w:rsidRDefault="00E2406D" w:rsidP="00D162FD">
      <w:pPr>
        <w:tabs>
          <w:tab w:val="left" w:pos="0"/>
        </w:tabs>
        <w:ind w:left="-70"/>
        <w:rPr>
          <w:rFonts w:ascii="Times New Roman" w:hAnsi="Times New Roman" w:cs="Times New Roman"/>
          <w:sz w:val="24"/>
          <w:szCs w:val="24"/>
        </w:rPr>
      </w:pPr>
    </w:p>
    <w:p w14:paraId="74B447AB" w14:textId="44B78736" w:rsidR="00D162FD" w:rsidRPr="00292B02" w:rsidRDefault="00D162FD" w:rsidP="00D162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685D" w:rsidRPr="00292B02">
        <w:rPr>
          <w:rFonts w:ascii="Times New Roman" w:hAnsi="Times New Roman" w:cs="Times New Roman"/>
          <w:sz w:val="24"/>
          <w:szCs w:val="24"/>
        </w:rPr>
        <w:t xml:space="preserve">   </w:t>
      </w:r>
      <w:r w:rsidRPr="00292B02">
        <w:rPr>
          <w:rFonts w:ascii="Times New Roman" w:hAnsi="Times New Roman" w:cs="Times New Roman"/>
          <w:sz w:val="24"/>
          <w:szCs w:val="24"/>
        </w:rPr>
        <w:t xml:space="preserve"> P</w:t>
      </w:r>
      <w:r w:rsidR="00144778" w:rsidRPr="00292B02">
        <w:rPr>
          <w:rFonts w:ascii="Times New Roman" w:hAnsi="Times New Roman" w:cs="Times New Roman"/>
          <w:sz w:val="24"/>
          <w:szCs w:val="24"/>
        </w:rPr>
        <w:t>-</w:t>
      </w:r>
      <w:r w:rsidRPr="00292B02">
        <w:rPr>
          <w:rFonts w:ascii="Times New Roman" w:hAnsi="Times New Roman" w:cs="Times New Roman"/>
          <w:sz w:val="24"/>
          <w:szCs w:val="24"/>
        </w:rPr>
        <w:t>II.4131.2.</w:t>
      </w:r>
      <w:r w:rsidR="00E2406D" w:rsidRPr="00292B02">
        <w:rPr>
          <w:rFonts w:ascii="Times New Roman" w:hAnsi="Times New Roman" w:cs="Times New Roman"/>
          <w:sz w:val="24"/>
          <w:szCs w:val="24"/>
        </w:rPr>
        <w:t>171</w:t>
      </w:r>
      <w:r w:rsidRPr="00292B02">
        <w:rPr>
          <w:rFonts w:ascii="Times New Roman" w:hAnsi="Times New Roman" w:cs="Times New Roman"/>
          <w:sz w:val="24"/>
          <w:szCs w:val="24"/>
        </w:rPr>
        <w:t>.202</w:t>
      </w:r>
      <w:r w:rsidR="00144778" w:rsidRPr="00292B02">
        <w:rPr>
          <w:rFonts w:ascii="Times New Roman" w:hAnsi="Times New Roman" w:cs="Times New Roman"/>
          <w:sz w:val="24"/>
          <w:szCs w:val="24"/>
        </w:rPr>
        <w:t>5</w:t>
      </w:r>
    </w:p>
    <w:p w14:paraId="653A3385" w14:textId="3866E250" w:rsidR="00D162FD" w:rsidRPr="00292B02" w:rsidRDefault="00D162FD" w:rsidP="009314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tab/>
      </w:r>
      <w:r w:rsidRPr="00292B02">
        <w:rPr>
          <w:rFonts w:ascii="Times New Roman" w:hAnsi="Times New Roman" w:cs="Times New Roman"/>
          <w:sz w:val="24"/>
          <w:szCs w:val="24"/>
        </w:rPr>
        <w:tab/>
      </w:r>
      <w:r w:rsidRPr="00292B02">
        <w:rPr>
          <w:rFonts w:ascii="Times New Roman" w:hAnsi="Times New Roman" w:cs="Times New Roman"/>
          <w:sz w:val="24"/>
          <w:szCs w:val="24"/>
        </w:rPr>
        <w:tab/>
      </w:r>
      <w:r w:rsidRPr="00292B02">
        <w:rPr>
          <w:rFonts w:ascii="Times New Roman" w:hAnsi="Times New Roman" w:cs="Times New Roman"/>
          <w:sz w:val="24"/>
          <w:szCs w:val="24"/>
        </w:rPr>
        <w:tab/>
      </w:r>
      <w:r w:rsidRPr="00292B02">
        <w:rPr>
          <w:rFonts w:ascii="Times New Roman" w:hAnsi="Times New Roman" w:cs="Times New Roman"/>
          <w:sz w:val="24"/>
          <w:szCs w:val="24"/>
        </w:rPr>
        <w:tab/>
      </w:r>
      <w:r w:rsidRPr="00292B02">
        <w:rPr>
          <w:rFonts w:ascii="Times New Roman" w:hAnsi="Times New Roman" w:cs="Times New Roman"/>
          <w:sz w:val="24"/>
          <w:szCs w:val="24"/>
        </w:rPr>
        <w:tab/>
      </w:r>
    </w:p>
    <w:p w14:paraId="56B078EA" w14:textId="2A236FEB" w:rsidR="00D162FD" w:rsidRPr="00292B02" w:rsidRDefault="00D162FD" w:rsidP="00964F62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2B02">
        <w:rPr>
          <w:rFonts w:ascii="Times New Roman" w:hAnsi="Times New Roman" w:cs="Times New Roman"/>
          <w:b/>
          <w:sz w:val="24"/>
          <w:szCs w:val="24"/>
        </w:rPr>
        <w:t>ROZSTRZYGNIĘCIE  NADZORCZE</w:t>
      </w:r>
      <w:proofErr w:type="gramEnd"/>
    </w:p>
    <w:p w14:paraId="0A1804BC" w14:textId="4F9D6623" w:rsidR="000D2CD1" w:rsidRPr="00292B02" w:rsidRDefault="00D162FD" w:rsidP="008543D4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t>Na podstawie art.</w:t>
      </w:r>
      <w:r w:rsidR="007E2CB0" w:rsidRPr="00292B02">
        <w:rPr>
          <w:rFonts w:ascii="Times New Roman" w:hAnsi="Times New Roman" w:cs="Times New Roman"/>
          <w:sz w:val="24"/>
          <w:szCs w:val="24"/>
        </w:rPr>
        <w:t xml:space="preserve"> 76 ust. 1 i 2, art. 77 i art. 79 ust. 1 ustawy z dnia 5 czerwca 1998</w:t>
      </w:r>
      <w:r w:rsidR="006215E4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7E2CB0" w:rsidRPr="00292B02">
        <w:rPr>
          <w:rFonts w:ascii="Times New Roman" w:hAnsi="Times New Roman" w:cs="Times New Roman"/>
          <w:sz w:val="24"/>
          <w:szCs w:val="24"/>
        </w:rPr>
        <w:t xml:space="preserve">r.                                     o samorządzie powiatowym (Dz. U. </w:t>
      </w:r>
      <w:proofErr w:type="gramStart"/>
      <w:r w:rsidR="007E2CB0" w:rsidRPr="00292B02">
        <w:rPr>
          <w:rFonts w:ascii="Times New Roman" w:hAnsi="Times New Roman" w:cs="Times New Roman"/>
          <w:sz w:val="24"/>
          <w:szCs w:val="24"/>
        </w:rPr>
        <w:t>z  2024</w:t>
      </w:r>
      <w:proofErr w:type="gramEnd"/>
      <w:r w:rsidR="007E2CB0" w:rsidRPr="00292B02">
        <w:rPr>
          <w:rFonts w:ascii="Times New Roman" w:hAnsi="Times New Roman" w:cs="Times New Roman"/>
          <w:sz w:val="24"/>
          <w:szCs w:val="24"/>
        </w:rPr>
        <w:t xml:space="preserve"> r., poz. 107 z </w:t>
      </w:r>
      <w:proofErr w:type="spellStart"/>
      <w:r w:rsidR="007E2CB0" w:rsidRPr="00292B0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E2CB0" w:rsidRPr="00292B02">
        <w:rPr>
          <w:rFonts w:ascii="Times New Roman" w:hAnsi="Times New Roman" w:cs="Times New Roman"/>
          <w:sz w:val="24"/>
          <w:szCs w:val="24"/>
        </w:rPr>
        <w:t>. zm.)</w:t>
      </w:r>
    </w:p>
    <w:p w14:paraId="567A5BB7" w14:textId="1D5D107A" w:rsidR="000D2CD1" w:rsidRPr="00292B02" w:rsidRDefault="00F8187D" w:rsidP="00964F62">
      <w:pPr>
        <w:pStyle w:val="NormalnyWeb"/>
        <w:spacing w:line="360" w:lineRule="auto"/>
        <w:jc w:val="center"/>
        <w:rPr>
          <w:b/>
          <w:bCs/>
        </w:rPr>
      </w:pPr>
      <w:r w:rsidRPr="00292B02">
        <w:rPr>
          <w:b/>
          <w:bCs/>
        </w:rPr>
        <w:t>STWIERDZAM NIEWAŻNOŚĆ</w:t>
      </w:r>
    </w:p>
    <w:p w14:paraId="70EE69D7" w14:textId="03C188EC" w:rsidR="008543D4" w:rsidRPr="00292B02" w:rsidRDefault="00E2406D" w:rsidP="00F8187D">
      <w:pPr>
        <w:pStyle w:val="NormalnyWeb"/>
        <w:spacing w:line="360" w:lineRule="auto"/>
        <w:jc w:val="both"/>
      </w:pPr>
      <w:r w:rsidRPr="00292B02">
        <w:t xml:space="preserve">§ 6, § 8 ust. 2 w zakresie sformułowania „oraz w okresie </w:t>
      </w:r>
      <w:proofErr w:type="gramStart"/>
      <w:r w:rsidRPr="00292B02">
        <w:t>nie wykonywania</w:t>
      </w:r>
      <w:proofErr w:type="gramEnd"/>
      <w:r w:rsidRPr="00292B02">
        <w:t xml:space="preserve"> pracy, za który przysługuje wynagrodzenie liczone jak za okres urlopu wypoczynkowego”, § 9 ust. 2 zdanie drugie uchwały</w:t>
      </w:r>
      <w:bookmarkStart w:id="0" w:name="_Hlk158618906"/>
      <w:r w:rsidRPr="00292B02">
        <w:rPr>
          <w:b/>
          <w:lang w:val="x-none" w:eastAsia="x-none"/>
        </w:rPr>
        <w:t xml:space="preserve"> </w:t>
      </w:r>
      <w:r w:rsidRPr="00292B02">
        <w:rPr>
          <w:lang w:val="x-none" w:eastAsia="x-none"/>
        </w:rPr>
        <w:t xml:space="preserve">Nr </w:t>
      </w:r>
      <w:r w:rsidRPr="00292B02">
        <w:rPr>
          <w:lang w:eastAsia="x-none"/>
        </w:rPr>
        <w:t xml:space="preserve">XIV/106/2025 </w:t>
      </w:r>
      <w:r w:rsidRPr="00292B02">
        <w:rPr>
          <w:lang w:val="x-none" w:eastAsia="x-none"/>
        </w:rPr>
        <w:t xml:space="preserve">Rady </w:t>
      </w:r>
      <w:r w:rsidRPr="00292B02">
        <w:rPr>
          <w:lang w:eastAsia="x-none"/>
        </w:rPr>
        <w:t xml:space="preserve">Powiatu Jarosławskiego </w:t>
      </w:r>
      <w:r w:rsidRPr="00292B02">
        <w:rPr>
          <w:lang w:val="x-none" w:eastAsia="x-none"/>
        </w:rPr>
        <w:t>z</w:t>
      </w:r>
      <w:r w:rsidRPr="00292B02">
        <w:rPr>
          <w:lang w:eastAsia="x-none"/>
        </w:rPr>
        <w:t xml:space="preserve"> </w:t>
      </w:r>
      <w:r w:rsidRPr="00292B02">
        <w:rPr>
          <w:lang w:val="x-none" w:eastAsia="x-none"/>
        </w:rPr>
        <w:t>dnia</w:t>
      </w:r>
      <w:r w:rsidRPr="00292B02">
        <w:rPr>
          <w:lang w:eastAsia="x-none"/>
        </w:rPr>
        <w:t xml:space="preserve"> 23 kwietnia 2025 r.</w:t>
      </w:r>
      <w:r w:rsidRPr="00292B02">
        <w:rPr>
          <w:lang w:val="x-none" w:eastAsia="x-none"/>
        </w:rPr>
        <w:t xml:space="preserve"> </w:t>
      </w:r>
      <w:r w:rsidRPr="00292B02">
        <w:rPr>
          <w:lang w:eastAsia="x-none"/>
        </w:rPr>
        <w:t xml:space="preserve">                  </w:t>
      </w:r>
      <w:r w:rsidRPr="00292B02">
        <w:rPr>
          <w:lang w:val="x-none" w:eastAsia="x-none"/>
        </w:rPr>
        <w:t>w sprawie</w:t>
      </w:r>
      <w:bookmarkEnd w:id="0"/>
      <w:r w:rsidRPr="00292B02">
        <w:rPr>
          <w:lang w:eastAsia="x-none"/>
        </w:rPr>
        <w:t xml:space="preserve"> ustalenia regulaminu określającego wysokość i szczegółowe warunki przyznawania nauczycielom dodatków: za wysługę lat, motywacyjnego, funkcyjnego, za warunki pracy oraz zasady wynagradzania za godziny ponadwymiarowe, godziny doraźnych zastępstw oraz wysokość i warunki wypłacania nagród dla nauczycieli zatrudnionych w szkołach i placówkach prowadzonych przez Powiat Jarosławski.</w:t>
      </w:r>
    </w:p>
    <w:p w14:paraId="49CEC3F6" w14:textId="0F16E532" w:rsidR="000D2CD1" w:rsidRPr="00292B02" w:rsidRDefault="000D2CD1" w:rsidP="00964F62">
      <w:pPr>
        <w:pStyle w:val="NormalnyWeb"/>
        <w:spacing w:line="360" w:lineRule="auto"/>
        <w:jc w:val="center"/>
      </w:pPr>
      <w:r w:rsidRPr="00292B02">
        <w:rPr>
          <w:b/>
          <w:bCs/>
        </w:rPr>
        <w:t>U</w:t>
      </w:r>
      <w:r w:rsidR="00F8187D" w:rsidRPr="00292B02">
        <w:rPr>
          <w:b/>
          <w:bCs/>
        </w:rPr>
        <w:t>zasadnienie</w:t>
      </w:r>
    </w:p>
    <w:p w14:paraId="6DC315B0" w14:textId="2B02E91F" w:rsidR="00E2406D" w:rsidRPr="00292B02" w:rsidRDefault="000D2CD1" w:rsidP="004123D5">
      <w:pPr>
        <w:pStyle w:val="NormalnyWeb"/>
        <w:spacing w:line="360" w:lineRule="auto"/>
        <w:ind w:firstLine="708"/>
        <w:jc w:val="both"/>
      </w:pPr>
      <w:r w:rsidRPr="00292B02">
        <w:t xml:space="preserve">Rada </w:t>
      </w:r>
      <w:r w:rsidR="007E2CB0" w:rsidRPr="00292B02">
        <w:t xml:space="preserve">Powiatu </w:t>
      </w:r>
      <w:r w:rsidR="00E2406D" w:rsidRPr="00292B02">
        <w:t>Jarosławskiego</w:t>
      </w:r>
      <w:r w:rsidR="007E2CB0" w:rsidRPr="00292B02">
        <w:t xml:space="preserve"> </w:t>
      </w:r>
      <w:r w:rsidR="00D5637B" w:rsidRPr="00292B02">
        <w:t>(dalej: Rada</w:t>
      </w:r>
      <w:r w:rsidR="007E2CB0" w:rsidRPr="00292B02">
        <w:t xml:space="preserve"> Powiatu</w:t>
      </w:r>
      <w:r w:rsidR="00D5637B" w:rsidRPr="00292B02">
        <w:t xml:space="preserve">) </w:t>
      </w:r>
      <w:r w:rsidRPr="00292B02">
        <w:t xml:space="preserve">w dniu </w:t>
      </w:r>
      <w:r w:rsidR="00E2406D" w:rsidRPr="00292B02">
        <w:t xml:space="preserve">23 kwietnia </w:t>
      </w:r>
      <w:r w:rsidR="00144778" w:rsidRPr="00292B02">
        <w:t xml:space="preserve">2025 </w:t>
      </w:r>
      <w:r w:rsidRPr="00292B02">
        <w:t>r. </w:t>
      </w:r>
      <w:r w:rsidR="007D3196" w:rsidRPr="00292B02">
        <w:t xml:space="preserve">podjęła </w:t>
      </w:r>
      <w:r w:rsidR="00E2406D" w:rsidRPr="00292B02">
        <w:t>uchwałę</w:t>
      </w:r>
      <w:r w:rsidR="00E2406D" w:rsidRPr="00292B02">
        <w:rPr>
          <w:b/>
          <w:lang w:val="x-none" w:eastAsia="x-none"/>
        </w:rPr>
        <w:t xml:space="preserve"> </w:t>
      </w:r>
      <w:r w:rsidR="00E2406D" w:rsidRPr="00292B02">
        <w:rPr>
          <w:lang w:val="x-none" w:eastAsia="x-none"/>
        </w:rPr>
        <w:t xml:space="preserve">Nr </w:t>
      </w:r>
      <w:r w:rsidR="00E2406D" w:rsidRPr="00292B02">
        <w:rPr>
          <w:lang w:eastAsia="x-none"/>
        </w:rPr>
        <w:t xml:space="preserve">XIV/106/2025 </w:t>
      </w:r>
      <w:r w:rsidR="00E2406D" w:rsidRPr="00292B02">
        <w:rPr>
          <w:lang w:val="x-none" w:eastAsia="x-none"/>
        </w:rPr>
        <w:t>w sprawie</w:t>
      </w:r>
      <w:r w:rsidR="00E2406D" w:rsidRPr="00292B02">
        <w:rPr>
          <w:lang w:eastAsia="x-none"/>
        </w:rPr>
        <w:t xml:space="preserve"> ustalenia regulaminu określającego wysokość </w:t>
      </w:r>
      <w:r w:rsidR="002F6963">
        <w:rPr>
          <w:lang w:eastAsia="x-none"/>
        </w:rPr>
        <w:t xml:space="preserve">                                        </w:t>
      </w:r>
      <w:r w:rsidR="00E2406D" w:rsidRPr="00292B02">
        <w:rPr>
          <w:lang w:eastAsia="x-none"/>
        </w:rPr>
        <w:t>i szczegółowe warunki przyznawania nauczycielom dodatków: za wysługę lat, motywacyjnego, funkcyjnego, za warunki pracy oraz zasady wynagradzania za godziny ponadwymiarowe, godziny doraźnych zastępstw oraz wysokość i warunki wypłacania nagród dla nauczycieli zatrudnionych w szkołach i placówkach prowadzonych przez Powiat Jarosławski.</w:t>
      </w:r>
    </w:p>
    <w:p w14:paraId="730C9F64" w14:textId="1F4C53C3" w:rsidR="000D2CD1" w:rsidRPr="00292B02" w:rsidRDefault="005C5887" w:rsidP="004123D5">
      <w:pPr>
        <w:pStyle w:val="NormalnyWeb"/>
        <w:spacing w:line="360" w:lineRule="auto"/>
        <w:ind w:firstLine="708"/>
        <w:jc w:val="both"/>
      </w:pPr>
      <w:r w:rsidRPr="00292B02">
        <w:t xml:space="preserve">Przedmiotowa uchwała została doręczona organowi nadzoru w dniu </w:t>
      </w:r>
      <w:r w:rsidR="00E2406D" w:rsidRPr="00292B02">
        <w:t xml:space="preserve">5 maja </w:t>
      </w:r>
      <w:r w:rsidRPr="00292B02">
        <w:t>2025 r.</w:t>
      </w:r>
    </w:p>
    <w:p w14:paraId="3539D840" w14:textId="0BC9B0DA" w:rsidR="004123D5" w:rsidRPr="00292B02" w:rsidRDefault="000D2CD1" w:rsidP="00FA44D9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lastRenderedPageBreak/>
        <w:t>Przeprowadzona przez organ nadzoru analiza</w:t>
      </w:r>
      <w:r w:rsidR="00C34D0B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5248F6" w:rsidRPr="00292B02">
        <w:rPr>
          <w:rFonts w:ascii="Times New Roman" w:hAnsi="Times New Roman" w:cs="Times New Roman"/>
          <w:sz w:val="24"/>
          <w:szCs w:val="24"/>
        </w:rPr>
        <w:t xml:space="preserve">uchwały </w:t>
      </w:r>
      <w:r w:rsidRPr="00292B02">
        <w:rPr>
          <w:rFonts w:ascii="Times New Roman" w:hAnsi="Times New Roman" w:cs="Times New Roman"/>
          <w:sz w:val="24"/>
          <w:szCs w:val="24"/>
        </w:rPr>
        <w:t>wykazała, że regulacj</w:t>
      </w:r>
      <w:r w:rsidR="004123D5" w:rsidRPr="00292B02">
        <w:rPr>
          <w:rFonts w:ascii="Times New Roman" w:hAnsi="Times New Roman" w:cs="Times New Roman"/>
          <w:sz w:val="24"/>
          <w:szCs w:val="24"/>
        </w:rPr>
        <w:t>e</w:t>
      </w:r>
      <w:r w:rsidRPr="00292B02">
        <w:rPr>
          <w:rFonts w:ascii="Times New Roman" w:hAnsi="Times New Roman" w:cs="Times New Roman"/>
          <w:sz w:val="24"/>
          <w:szCs w:val="24"/>
        </w:rPr>
        <w:t xml:space="preserve"> tego aktu narusza</w:t>
      </w:r>
      <w:r w:rsidR="004123D5" w:rsidRPr="00292B02">
        <w:rPr>
          <w:rFonts w:ascii="Times New Roman" w:hAnsi="Times New Roman" w:cs="Times New Roman"/>
          <w:sz w:val="24"/>
          <w:szCs w:val="24"/>
        </w:rPr>
        <w:t>ją</w:t>
      </w:r>
      <w:r w:rsidRPr="00292B02">
        <w:rPr>
          <w:rFonts w:ascii="Times New Roman" w:hAnsi="Times New Roman" w:cs="Times New Roman"/>
          <w:sz w:val="24"/>
          <w:szCs w:val="24"/>
        </w:rPr>
        <w:t xml:space="preserve"> obowiązujące przepisy prawa</w:t>
      </w:r>
      <w:r w:rsidR="00587800" w:rsidRPr="00292B02">
        <w:rPr>
          <w:rFonts w:ascii="Times New Roman" w:hAnsi="Times New Roman" w:cs="Times New Roman"/>
          <w:sz w:val="24"/>
          <w:szCs w:val="24"/>
        </w:rPr>
        <w:t>. W</w:t>
      </w:r>
      <w:r w:rsidRPr="00292B02">
        <w:rPr>
          <w:rFonts w:ascii="Times New Roman" w:hAnsi="Times New Roman" w:cs="Times New Roman"/>
          <w:sz w:val="24"/>
          <w:szCs w:val="24"/>
        </w:rPr>
        <w:t xml:space="preserve"> związku</w:t>
      </w:r>
      <w:r w:rsidR="005248F6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Pr="00292B02">
        <w:rPr>
          <w:rFonts w:ascii="Times New Roman" w:hAnsi="Times New Roman" w:cs="Times New Roman"/>
          <w:sz w:val="24"/>
          <w:szCs w:val="24"/>
        </w:rPr>
        <w:t>z tym</w:t>
      </w:r>
      <w:r w:rsidR="004123D5" w:rsidRPr="00292B02">
        <w:rPr>
          <w:rFonts w:ascii="Times New Roman" w:hAnsi="Times New Roman" w:cs="Times New Roman"/>
          <w:sz w:val="24"/>
          <w:szCs w:val="24"/>
        </w:rPr>
        <w:t>,</w:t>
      </w:r>
      <w:r w:rsidRPr="00292B02">
        <w:rPr>
          <w:rFonts w:ascii="Times New Roman" w:hAnsi="Times New Roman" w:cs="Times New Roman"/>
          <w:sz w:val="24"/>
          <w:szCs w:val="24"/>
        </w:rPr>
        <w:t xml:space="preserve"> w dniu</w:t>
      </w:r>
      <w:r w:rsidR="007D3196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E2406D" w:rsidRPr="00292B02">
        <w:rPr>
          <w:rFonts w:ascii="Times New Roman" w:hAnsi="Times New Roman" w:cs="Times New Roman"/>
          <w:sz w:val="24"/>
          <w:szCs w:val="24"/>
        </w:rPr>
        <w:t xml:space="preserve">26 maja </w:t>
      </w:r>
      <w:r w:rsidR="007D3196" w:rsidRPr="00292B02">
        <w:rPr>
          <w:rFonts w:ascii="Times New Roman" w:hAnsi="Times New Roman" w:cs="Times New Roman"/>
          <w:sz w:val="24"/>
          <w:szCs w:val="24"/>
        </w:rPr>
        <w:t>202</w:t>
      </w:r>
      <w:r w:rsidR="00743A98" w:rsidRPr="00292B02">
        <w:rPr>
          <w:rFonts w:ascii="Times New Roman" w:hAnsi="Times New Roman" w:cs="Times New Roman"/>
          <w:sz w:val="24"/>
          <w:szCs w:val="24"/>
        </w:rPr>
        <w:t>5</w:t>
      </w:r>
      <w:r w:rsidR="007D3196" w:rsidRPr="00292B02">
        <w:rPr>
          <w:rFonts w:ascii="Times New Roman" w:hAnsi="Times New Roman" w:cs="Times New Roman"/>
          <w:sz w:val="24"/>
          <w:szCs w:val="24"/>
        </w:rPr>
        <w:t xml:space="preserve"> r.</w:t>
      </w:r>
      <w:r w:rsidRPr="00292B02">
        <w:rPr>
          <w:rFonts w:ascii="Times New Roman" w:hAnsi="Times New Roman" w:cs="Times New Roman"/>
          <w:sz w:val="24"/>
          <w:szCs w:val="24"/>
        </w:rPr>
        <w:t> zostało wszczęte postępowanie nadzorcze w sprawie stwierdzenia jej nieważności</w:t>
      </w:r>
      <w:r w:rsidR="002F6963">
        <w:rPr>
          <w:rFonts w:ascii="Times New Roman" w:hAnsi="Times New Roman" w:cs="Times New Roman"/>
          <w:sz w:val="24"/>
          <w:szCs w:val="24"/>
        </w:rPr>
        <w:t xml:space="preserve"> w w/w części.</w:t>
      </w:r>
      <w:r w:rsidR="00155CB3" w:rsidRPr="00292B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6C5A84" w14:textId="181D73AC" w:rsidR="004123D5" w:rsidRPr="00292B02" w:rsidRDefault="000D2CD1" w:rsidP="00FA44D9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t>W ocenie organu nadzoru przedmiotowa uchwała</w:t>
      </w:r>
      <w:r w:rsidR="00E2406D" w:rsidRPr="00292B02">
        <w:rPr>
          <w:rFonts w:ascii="Times New Roman" w:hAnsi="Times New Roman" w:cs="Times New Roman"/>
          <w:sz w:val="24"/>
          <w:szCs w:val="24"/>
        </w:rPr>
        <w:t xml:space="preserve"> w części § 6, § 8 ust. 2 w zakresie sformułowania „oraz w okresie </w:t>
      </w:r>
      <w:proofErr w:type="gramStart"/>
      <w:r w:rsidR="00E2406D" w:rsidRPr="00292B02">
        <w:rPr>
          <w:rFonts w:ascii="Times New Roman" w:hAnsi="Times New Roman" w:cs="Times New Roman"/>
          <w:sz w:val="24"/>
          <w:szCs w:val="24"/>
        </w:rPr>
        <w:t>nie wykonywania</w:t>
      </w:r>
      <w:proofErr w:type="gramEnd"/>
      <w:r w:rsidR="00E2406D" w:rsidRPr="00292B02">
        <w:rPr>
          <w:rFonts w:ascii="Times New Roman" w:hAnsi="Times New Roman" w:cs="Times New Roman"/>
          <w:sz w:val="24"/>
          <w:szCs w:val="24"/>
        </w:rPr>
        <w:t xml:space="preserve"> pracy, za który przysługuje wynagrodzenie liczone jak za okres urlopu wypoczynkowego”</w:t>
      </w:r>
      <w:r w:rsidR="002F6963">
        <w:rPr>
          <w:rFonts w:ascii="Times New Roman" w:hAnsi="Times New Roman" w:cs="Times New Roman"/>
          <w:sz w:val="24"/>
          <w:szCs w:val="24"/>
        </w:rPr>
        <w:t xml:space="preserve"> oraz </w:t>
      </w:r>
      <w:r w:rsidR="00E2406D" w:rsidRPr="00292B02">
        <w:rPr>
          <w:rFonts w:ascii="Times New Roman" w:hAnsi="Times New Roman" w:cs="Times New Roman"/>
          <w:sz w:val="24"/>
          <w:szCs w:val="24"/>
        </w:rPr>
        <w:t>§ 9 ust. 2 zdanie drugie</w:t>
      </w:r>
      <w:r w:rsidRPr="00292B02">
        <w:rPr>
          <w:rFonts w:ascii="Times New Roman" w:hAnsi="Times New Roman" w:cs="Times New Roman"/>
          <w:sz w:val="24"/>
          <w:szCs w:val="24"/>
        </w:rPr>
        <w:t xml:space="preserve"> została podjęta </w:t>
      </w:r>
      <w:r w:rsidR="00150FE3" w:rsidRPr="00292B0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92B02">
        <w:rPr>
          <w:rFonts w:ascii="Times New Roman" w:hAnsi="Times New Roman" w:cs="Times New Roman"/>
          <w:sz w:val="24"/>
          <w:szCs w:val="24"/>
        </w:rPr>
        <w:t xml:space="preserve">z istotnym naruszeniem </w:t>
      </w:r>
      <w:r w:rsidR="00E2406D" w:rsidRPr="00292B02">
        <w:rPr>
          <w:rFonts w:ascii="Times New Roman" w:hAnsi="Times New Roman" w:cs="Times New Roman"/>
          <w:sz w:val="24"/>
          <w:szCs w:val="24"/>
        </w:rPr>
        <w:t xml:space="preserve">art. 30 ust. 6 pkt 1 ustawy z dnia 26 stycznia 1982 r. Karta </w:t>
      </w:r>
      <w:proofErr w:type="gramStart"/>
      <w:r w:rsidR="00E2406D" w:rsidRPr="00292B02">
        <w:rPr>
          <w:rFonts w:ascii="Times New Roman" w:hAnsi="Times New Roman" w:cs="Times New Roman"/>
          <w:sz w:val="24"/>
          <w:szCs w:val="24"/>
        </w:rPr>
        <w:t>Nauczyciela  (</w:t>
      </w:r>
      <w:proofErr w:type="gramEnd"/>
      <w:r w:rsidR="00E2406D" w:rsidRPr="00292B02">
        <w:rPr>
          <w:rFonts w:ascii="Times New Roman" w:hAnsi="Times New Roman" w:cs="Times New Roman"/>
          <w:sz w:val="24"/>
          <w:szCs w:val="24"/>
        </w:rPr>
        <w:t xml:space="preserve">Dz. U. z 2024 r. poz. 986 z </w:t>
      </w:r>
      <w:proofErr w:type="spellStart"/>
      <w:r w:rsidR="00E2406D" w:rsidRPr="00292B0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2406D" w:rsidRPr="00292B02">
        <w:rPr>
          <w:rFonts w:ascii="Times New Roman" w:hAnsi="Times New Roman" w:cs="Times New Roman"/>
          <w:sz w:val="24"/>
          <w:szCs w:val="24"/>
        </w:rPr>
        <w:t>. zm.).</w:t>
      </w:r>
    </w:p>
    <w:p w14:paraId="706499A4" w14:textId="5A48F1DC" w:rsidR="00725040" w:rsidRPr="00292B02" w:rsidRDefault="004123D5" w:rsidP="00DF6D65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B02">
        <w:rPr>
          <w:rFonts w:ascii="Times New Roman" w:hAnsi="Times New Roman" w:cs="Times New Roman"/>
          <w:sz w:val="24"/>
          <w:szCs w:val="24"/>
        </w:rPr>
        <w:t xml:space="preserve">Zgodnie z </w:t>
      </w:r>
      <w:r w:rsidR="00725040" w:rsidRPr="00292B02">
        <w:rPr>
          <w:rFonts w:ascii="Times New Roman" w:hAnsi="Times New Roman" w:cs="Times New Roman"/>
          <w:sz w:val="24"/>
          <w:szCs w:val="24"/>
        </w:rPr>
        <w:t>§</w:t>
      </w:r>
      <w:r w:rsidR="001F799D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2808BF" w:rsidRPr="00292B02">
        <w:rPr>
          <w:rFonts w:ascii="Times New Roman" w:hAnsi="Times New Roman" w:cs="Times New Roman"/>
          <w:sz w:val="24"/>
          <w:szCs w:val="24"/>
        </w:rPr>
        <w:t>6</w:t>
      </w:r>
      <w:r w:rsidR="001F799D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DF6D65" w:rsidRPr="00292B02">
        <w:rPr>
          <w:rFonts w:ascii="Times New Roman" w:hAnsi="Times New Roman" w:cs="Times New Roman"/>
          <w:sz w:val="24"/>
          <w:szCs w:val="24"/>
        </w:rPr>
        <w:t xml:space="preserve">badanej </w:t>
      </w:r>
      <w:r w:rsidR="001F799D" w:rsidRPr="00292B02">
        <w:rPr>
          <w:rFonts w:ascii="Times New Roman" w:hAnsi="Times New Roman" w:cs="Times New Roman"/>
          <w:sz w:val="24"/>
          <w:szCs w:val="24"/>
        </w:rPr>
        <w:t>uchwały</w:t>
      </w:r>
      <w:r w:rsidR="00213A16" w:rsidRPr="00292B02">
        <w:rPr>
          <w:rFonts w:ascii="Times New Roman" w:hAnsi="Times New Roman" w:cs="Times New Roman"/>
          <w:sz w:val="24"/>
          <w:szCs w:val="24"/>
        </w:rPr>
        <w:t>: „</w:t>
      </w:r>
      <w:r w:rsidR="00736400" w:rsidRPr="00292B02">
        <w:rPr>
          <w:rFonts w:ascii="Times New Roman" w:hAnsi="Times New Roman" w:cs="Times New Roman"/>
          <w:sz w:val="24"/>
          <w:szCs w:val="24"/>
        </w:rPr>
        <w:t>Nauczyciel, któremu powierzono stanowisko kierownicze</w:t>
      </w:r>
      <w:r w:rsidR="00DF6D65" w:rsidRPr="00292B02">
        <w:rPr>
          <w:rFonts w:ascii="Times New Roman" w:hAnsi="Times New Roman" w:cs="Times New Roman"/>
          <w:sz w:val="24"/>
          <w:szCs w:val="24"/>
        </w:rPr>
        <w:t xml:space="preserve"> </w:t>
      </w:r>
      <w:r w:rsidR="00736400" w:rsidRPr="00292B02">
        <w:rPr>
          <w:rFonts w:ascii="Times New Roman" w:hAnsi="Times New Roman" w:cs="Times New Roman"/>
          <w:sz w:val="24"/>
          <w:szCs w:val="24"/>
        </w:rPr>
        <w:t>w szkole na czas określony traci prawo do dodatku funkcyjnego z upływem tego okresu, a w razie wcześniejszego odwołania z końcem miesiąca, w którym nastąpiło, jeśli odwołanie nastąpiło pierwszego dnia miesiąca – od tego dnia.”</w:t>
      </w:r>
      <w:r w:rsidR="00DF6D65" w:rsidRPr="00292B02">
        <w:rPr>
          <w:rFonts w:ascii="Times New Roman" w:hAnsi="Times New Roman" w:cs="Times New Roman"/>
          <w:sz w:val="24"/>
          <w:szCs w:val="24"/>
        </w:rPr>
        <w:t xml:space="preserve"> Natomiast w § 8 ust. 2 analizowanej uchwały uregulowano, iż „dodatek za trudne warunki pracy przysługuje w okresie faktycznego wykonywania pracy, z którą dodatek jest związany, oraz w okresie </w:t>
      </w:r>
      <w:proofErr w:type="gramStart"/>
      <w:r w:rsidR="00DF6D65" w:rsidRPr="00292B02">
        <w:rPr>
          <w:rFonts w:ascii="Times New Roman" w:hAnsi="Times New Roman" w:cs="Times New Roman"/>
          <w:sz w:val="24"/>
          <w:szCs w:val="24"/>
        </w:rPr>
        <w:t>nie wykonywania</w:t>
      </w:r>
      <w:proofErr w:type="gramEnd"/>
      <w:r w:rsidR="00DF6D65" w:rsidRPr="00292B02">
        <w:rPr>
          <w:rFonts w:ascii="Times New Roman" w:hAnsi="Times New Roman" w:cs="Times New Roman"/>
          <w:sz w:val="24"/>
          <w:szCs w:val="24"/>
        </w:rPr>
        <w:t xml:space="preserve"> pracy, za który przysługuje wynagrodzenie liczone jak za okres urlopu wypoczynkowego.</w:t>
      </w:r>
      <w:r w:rsidR="002F6963">
        <w:rPr>
          <w:rFonts w:ascii="Times New Roman" w:hAnsi="Times New Roman" w:cs="Times New Roman"/>
          <w:sz w:val="24"/>
          <w:szCs w:val="24"/>
        </w:rPr>
        <w:t>”</w:t>
      </w:r>
    </w:p>
    <w:p w14:paraId="59CF1625" w14:textId="76ABE787" w:rsidR="00704B00" w:rsidRPr="00704B00" w:rsidRDefault="00792E43" w:rsidP="002F69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B00">
        <w:rPr>
          <w:rFonts w:ascii="Times New Roman" w:hAnsi="Times New Roman" w:cs="Times New Roman"/>
          <w:sz w:val="24"/>
          <w:szCs w:val="24"/>
        </w:rPr>
        <w:t xml:space="preserve">W </w:t>
      </w:r>
      <w:proofErr w:type="gramStart"/>
      <w:r w:rsidRPr="00704B00">
        <w:rPr>
          <w:rFonts w:ascii="Times New Roman" w:hAnsi="Times New Roman" w:cs="Times New Roman"/>
          <w:sz w:val="24"/>
          <w:szCs w:val="24"/>
        </w:rPr>
        <w:t>związku  z</w:t>
      </w:r>
      <w:proofErr w:type="gramEnd"/>
      <w:r w:rsidRPr="00704B00">
        <w:rPr>
          <w:rFonts w:ascii="Times New Roman" w:hAnsi="Times New Roman" w:cs="Times New Roman"/>
          <w:sz w:val="24"/>
          <w:szCs w:val="24"/>
        </w:rPr>
        <w:t xml:space="preserve"> powyższym, </w:t>
      </w:r>
      <w:r w:rsidR="00F90361" w:rsidRPr="00704B00">
        <w:rPr>
          <w:rFonts w:ascii="Times New Roman" w:hAnsi="Times New Roman" w:cs="Times New Roman"/>
          <w:sz w:val="24"/>
          <w:szCs w:val="24"/>
        </w:rPr>
        <w:t>trzeba</w:t>
      </w:r>
      <w:r w:rsidR="00A439FA" w:rsidRPr="00704B00">
        <w:rPr>
          <w:rFonts w:ascii="Times New Roman" w:hAnsi="Times New Roman" w:cs="Times New Roman"/>
          <w:sz w:val="24"/>
          <w:szCs w:val="24"/>
        </w:rPr>
        <w:t xml:space="preserve"> zauważyć, że zgodnie z </w:t>
      </w:r>
      <w:r w:rsidR="00DF6D65" w:rsidRPr="00704B00">
        <w:rPr>
          <w:rFonts w:ascii="Times New Roman" w:hAnsi="Times New Roman" w:cs="Times New Roman"/>
          <w:sz w:val="24"/>
          <w:szCs w:val="24"/>
        </w:rPr>
        <w:t xml:space="preserve">art. 30 ust. </w:t>
      </w:r>
      <w:r w:rsidR="00704B00" w:rsidRPr="00704B00">
        <w:rPr>
          <w:rFonts w:ascii="Times New Roman" w:hAnsi="Times New Roman" w:cs="Times New Roman"/>
          <w:sz w:val="24"/>
          <w:szCs w:val="24"/>
        </w:rPr>
        <w:t>6</w:t>
      </w:r>
      <w:r w:rsidR="00DF6D65" w:rsidRPr="00704B00">
        <w:rPr>
          <w:rFonts w:ascii="Times New Roman" w:hAnsi="Times New Roman" w:cs="Times New Roman"/>
          <w:sz w:val="24"/>
          <w:szCs w:val="24"/>
        </w:rPr>
        <w:t xml:space="preserve"> Karty Nauczyciela </w:t>
      </w:r>
      <w:r w:rsidR="00704B00" w:rsidRPr="00704B0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>organ prowadzący szkołę będący jednostką samorządu terytorialnego, uwzględniając przewidywaną strukturę zatrudnienia, określa dla nauczycieli, w drodze regulaminu:</w:t>
      </w:r>
    </w:p>
    <w:p w14:paraId="01071FE1" w14:textId="11911E84" w:rsidR="00704B00" w:rsidRPr="00704B00" w:rsidRDefault="00704B00" w:rsidP="002F69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04B0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1) wysokość stawek dodatków, o których mowa w ust. 1 pkt 2, oraz szczegółowe warunki przyznawania tych dodatków, z zastrzeżeniem art. 33-34a,</w:t>
      </w:r>
    </w:p>
    <w:p w14:paraId="0E5FDBE7" w14:textId="167F3EF1" w:rsidR="00704B00" w:rsidRPr="00704B00" w:rsidRDefault="00704B00" w:rsidP="00704B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04B0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2) szczegółowe warunki obliczania i wypłacania wynagrodzenia za godziny ponadwymiarowe i godziny doraźnych zastępstw, z zastrzeżeniem art. 35 ust. 3,</w:t>
      </w:r>
    </w:p>
    <w:p w14:paraId="72E9F3F2" w14:textId="16A5E2EB" w:rsidR="00704B00" w:rsidRPr="00704B00" w:rsidRDefault="00704B00" w:rsidP="002F69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04B0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3) wysokość i warunki wypłacania składników wynagrodzenia, o których mowa w ust. 1 pkt 4, o ile nie zostały one określone w ustawie lub w odrębnych przepisach</w:t>
      </w:r>
    </w:p>
    <w:p w14:paraId="1440755A" w14:textId="06AB6C3F" w:rsidR="00704B00" w:rsidRDefault="00704B00" w:rsidP="002F6963">
      <w:pPr>
        <w:shd w:val="clear" w:color="auto" w:fill="FFFFFF"/>
        <w:spacing w:after="0" w:line="360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04B0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w taki sposób, aby średnie wynagrodzenia nauczycieli, składające się ze składników, o których mowa w ust. 1, odpowiadały na obszarze działania danej jednostki samorządu terytorialnego co najmniej średnim wynagrodzeniom nauczycieli, o których mowa w ust. 3.</w:t>
      </w:r>
    </w:p>
    <w:p w14:paraId="79645D4A" w14:textId="77777777" w:rsidR="002F6963" w:rsidRPr="00704B00" w:rsidRDefault="002F6963" w:rsidP="002F6963">
      <w:pPr>
        <w:shd w:val="clear" w:color="auto" w:fill="FFFFFF"/>
        <w:spacing w:after="0" w:line="360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21AC91F" w14:textId="145B1490" w:rsidR="00292B02" w:rsidRPr="00292B02" w:rsidRDefault="00DF6D65" w:rsidP="0094002B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292B02">
        <w:t>W ocenie organu nadzoru regulacje zawarte</w:t>
      </w:r>
      <w:r w:rsidR="002F6963">
        <w:t xml:space="preserve"> w</w:t>
      </w:r>
      <w:r w:rsidRPr="00292B02">
        <w:t xml:space="preserve"> § 6</w:t>
      </w:r>
      <w:r w:rsidR="002F6963">
        <w:t xml:space="preserve"> i w</w:t>
      </w:r>
      <w:r w:rsidRPr="00292B02">
        <w:t xml:space="preserve"> § 8 ust. 2 w zakresie sformułowania „oraz w okresie </w:t>
      </w:r>
      <w:proofErr w:type="gramStart"/>
      <w:r w:rsidRPr="00292B02">
        <w:t>nie wykonywania</w:t>
      </w:r>
      <w:proofErr w:type="gramEnd"/>
      <w:r w:rsidRPr="00292B02">
        <w:t xml:space="preserve"> pracy, za który przysługuje wynagrodzenie </w:t>
      </w:r>
      <w:r w:rsidRPr="00292B02">
        <w:lastRenderedPageBreak/>
        <w:t xml:space="preserve">liczone jak za okres urlopu wypoczynkowego” wykraczają poza ramy upoważnienia przewidzianego w art. 30 ust. 6 Karty Nauczyciela. </w:t>
      </w:r>
    </w:p>
    <w:p w14:paraId="74071001" w14:textId="2D1B5BD3" w:rsidR="00292B02" w:rsidRPr="00F37642" w:rsidRDefault="002F6963" w:rsidP="0094002B">
      <w:pPr>
        <w:pStyle w:val="NormalnyWeb"/>
        <w:spacing w:before="0" w:beforeAutospacing="0" w:after="0" w:afterAutospacing="0" w:line="360" w:lineRule="auto"/>
        <w:ind w:firstLine="709"/>
        <w:jc w:val="both"/>
      </w:pPr>
      <w:r>
        <w:t>Organ nadzoru zauważa, że</w:t>
      </w:r>
      <w:r w:rsidR="00292B02" w:rsidRPr="00292B02">
        <w:t xml:space="preserve"> w</w:t>
      </w:r>
      <w:r w:rsidR="00DF6D65" w:rsidRPr="00292B02">
        <w:t xml:space="preserve"> zakresie upoważnienia rady </w:t>
      </w:r>
      <w:r w:rsidR="009B7F16">
        <w:t xml:space="preserve">powiatu </w:t>
      </w:r>
      <w:r w:rsidR="00DF6D65" w:rsidRPr="00292B02">
        <w:t>do ustalania szczegółowych warunków przyznawania dodatku funkcyjnego nie mieści się decydowanie</w:t>
      </w:r>
      <w:r>
        <w:t xml:space="preserve">                      </w:t>
      </w:r>
      <w:r w:rsidR="00DF6D65" w:rsidRPr="00292B02">
        <w:t xml:space="preserve"> o tym, w jakich okresach przysługuje bądź nie przysługuje przedmiotowy dodatek, jak i nie przysługuje upoważnienie do ustalania co wchodzi do postawy wymiaru świadczeń </w:t>
      </w:r>
      <w:r>
        <w:t xml:space="preserve">                                      </w:t>
      </w:r>
      <w:r w:rsidR="00DF6D65" w:rsidRPr="00292B02">
        <w:t>z ubezpieczenia społecznego.</w:t>
      </w:r>
      <w:r w:rsidR="00292B02" w:rsidRPr="00292B02">
        <w:t xml:space="preserve">  Ponadto z art. 30 ust. 1 pkt 1 i 2 Karty Nauczyciela </w:t>
      </w:r>
      <w:proofErr w:type="gramStart"/>
      <w:r w:rsidR="00292B02" w:rsidRPr="00292B02">
        <w:t xml:space="preserve">wynika, </w:t>
      </w:r>
      <w:r>
        <w:t xml:space="preserve">  </w:t>
      </w:r>
      <w:proofErr w:type="gramEnd"/>
      <w:r>
        <w:t xml:space="preserve">                </w:t>
      </w:r>
      <w:r w:rsidR="00292B02" w:rsidRPr="00292B02">
        <w:t>iż wynagrodzenie nauczycieli składa się m.in. z wynagrodzenia zasadniczego i dodatków: za wysługę lat, motywacyjnego, funkcyjnego i za warunki pracy. Przepis art. 39 ust. 1 Karty Nauczyciela stanowi, że zmiana wysokości wynagrodzenia w czasie trwania stosunku pracy</w:t>
      </w:r>
      <w:r w:rsidR="0003623F">
        <w:t xml:space="preserve">                   </w:t>
      </w:r>
      <w:r w:rsidR="00292B02" w:rsidRPr="00292B02">
        <w:t xml:space="preserve"> w związku</w:t>
      </w:r>
      <w:r w:rsidR="00292B02">
        <w:t xml:space="preserve"> </w:t>
      </w:r>
      <w:r w:rsidR="00292B02" w:rsidRPr="00292B02">
        <w:t xml:space="preserve">z uzyskaniem danego stopnia awansu zawodowego nauczyciela następuje </w:t>
      </w:r>
      <w:r>
        <w:t xml:space="preserve">                                    </w:t>
      </w:r>
      <w:r w:rsidR="00292B02" w:rsidRPr="00292B02">
        <w:t xml:space="preserve">z pierwszym dniem roku szkolnego następującego po roku szkolnym, w którym nauczyciel uzyskał dany stopień awansu. Zmiana wysokości wynagrodzenia z innych przyczyn następuje z pierwszym dniem najbliższego miesiąca kalendarzowego, jeżeli inne przyczyny nie nastąpiły od pierwszego dnia danego miesiąca kalendarzowego. Stanowisko organu nadzoru potwierdza orzecznictwo sądów administracyjnych (por. wyrok Wojewódzkiego Sądu Administracyjnego w Łodzi z </w:t>
      </w:r>
      <w:r w:rsidR="0003623F">
        <w:t xml:space="preserve">dnia </w:t>
      </w:r>
      <w:r w:rsidR="00292B02" w:rsidRPr="00292B02">
        <w:t>7 sierpnia 2020 r.</w:t>
      </w:r>
      <w:r w:rsidR="00292B02">
        <w:t xml:space="preserve">, sygn. akt </w:t>
      </w:r>
      <w:r w:rsidR="00292B02" w:rsidRPr="00292B02">
        <w:t>III SA/</w:t>
      </w:r>
      <w:proofErr w:type="spellStart"/>
      <w:r w:rsidR="00292B02" w:rsidRPr="00292B02">
        <w:t>Łd</w:t>
      </w:r>
      <w:proofErr w:type="spellEnd"/>
      <w:r w:rsidR="00292B02" w:rsidRPr="00292B02">
        <w:t xml:space="preserve"> 96/20, wyrok Wojewódzkiego Sądu Administracyjnego</w:t>
      </w:r>
      <w:r w:rsidR="0003623F">
        <w:t xml:space="preserve"> </w:t>
      </w:r>
      <w:r w:rsidR="00292B02" w:rsidRPr="00F37642">
        <w:t xml:space="preserve">w Poznaniu z </w:t>
      </w:r>
      <w:r w:rsidR="0003623F">
        <w:t xml:space="preserve">dnia </w:t>
      </w:r>
      <w:r w:rsidR="00292B02" w:rsidRPr="00F37642">
        <w:t>1 grudnia 2022 r., sygn. akt III SA/Po 792/22).</w:t>
      </w:r>
    </w:p>
    <w:p w14:paraId="02D5C6D8" w14:textId="08266A3E" w:rsidR="008C6172" w:rsidRDefault="00F37642" w:rsidP="0094002B">
      <w:pPr>
        <w:pStyle w:val="Default"/>
        <w:spacing w:line="360" w:lineRule="auto"/>
        <w:ind w:firstLine="709"/>
        <w:jc w:val="both"/>
        <w:rPr>
          <w:color w:val="auto"/>
        </w:rPr>
      </w:pPr>
      <w:r w:rsidRPr="00F37642">
        <w:t>W ocenie organu nadzoru</w:t>
      </w:r>
      <w:r>
        <w:t xml:space="preserve"> również</w:t>
      </w:r>
      <w:r w:rsidRPr="00F37642">
        <w:t xml:space="preserve"> regulacj</w:t>
      </w:r>
      <w:r>
        <w:t>a</w:t>
      </w:r>
      <w:r w:rsidRPr="00F37642">
        <w:t xml:space="preserve"> zawart</w:t>
      </w:r>
      <w:r>
        <w:t>a w uchwale</w:t>
      </w:r>
      <w:r w:rsidRPr="00F37642">
        <w:t xml:space="preserve"> w § </w:t>
      </w:r>
      <w:r>
        <w:t xml:space="preserve">8 ust. 2 </w:t>
      </w:r>
      <w:r w:rsidRPr="00292B02">
        <w:t xml:space="preserve">w zakresie sformułowania „oraz w okresie </w:t>
      </w:r>
      <w:proofErr w:type="gramStart"/>
      <w:r w:rsidRPr="00292B02">
        <w:t>nie wykonywania</w:t>
      </w:r>
      <w:proofErr w:type="gramEnd"/>
      <w:r w:rsidRPr="00292B02">
        <w:t xml:space="preserve"> pracy, za który przysługuje wynagrodzenie liczone jak za okres urlopu wypoczynkowego”</w:t>
      </w:r>
      <w:r>
        <w:t xml:space="preserve"> </w:t>
      </w:r>
      <w:r w:rsidRPr="00F37642">
        <w:t>wykracza poza ramy upoważnienia przewidzianego przez art. 30 ust. 6 Karty Nauczyciela, ponieważ określ</w:t>
      </w:r>
      <w:r>
        <w:t>one zostały</w:t>
      </w:r>
      <w:r w:rsidRPr="00F37642">
        <w:t xml:space="preserve"> okresy za jakie przysługują lub nie przysługują poszczególne dodatki. W zakresie upoważnienia rady </w:t>
      </w:r>
      <w:r>
        <w:t xml:space="preserve">powiatu </w:t>
      </w:r>
      <w:r w:rsidRPr="00F37642">
        <w:t>do ustalania szczegółowych warunków przyznawania dodatku za trudne warunki pracy nie mieści się bowiem decydowanie o tym, w jakich okresach przysługują bądź nie przysługują te dodatki. W orzecznictwie</w:t>
      </w:r>
      <w:r w:rsidR="0003623F">
        <w:t xml:space="preserve"> sądowym również</w:t>
      </w:r>
      <w:r w:rsidRPr="00F37642">
        <w:t xml:space="preserve"> wskazuje się, że w normatywnym pojęciu "warunków przyznawania dodatków" w żaden sposób nie mieści się uprawnienie do określania przez radę gminy jakichkolwiek warunków utraty tych dodatków, bądź też nieprzyznawania tych dodatków (</w:t>
      </w:r>
      <w:r w:rsidR="005C0051">
        <w:t xml:space="preserve">por. </w:t>
      </w:r>
      <w:r w:rsidRPr="00F37642">
        <w:t xml:space="preserve">wyrok NSA z 29 maja </w:t>
      </w:r>
      <w:r w:rsidRPr="00F37642">
        <w:rPr>
          <w:color w:val="auto"/>
        </w:rPr>
        <w:t xml:space="preserve">2009 </w:t>
      </w:r>
      <w:proofErr w:type="gramStart"/>
      <w:r w:rsidRPr="00F37642">
        <w:rPr>
          <w:color w:val="auto"/>
        </w:rPr>
        <w:t xml:space="preserve">r. </w:t>
      </w:r>
      <w:r>
        <w:rPr>
          <w:color w:val="auto"/>
        </w:rPr>
        <w:t>,</w:t>
      </w:r>
      <w:proofErr w:type="gramEnd"/>
      <w:r>
        <w:rPr>
          <w:color w:val="auto"/>
        </w:rPr>
        <w:t xml:space="preserve"> sygn. akt </w:t>
      </w:r>
      <w:r w:rsidRPr="00F37642">
        <w:rPr>
          <w:color w:val="auto"/>
        </w:rPr>
        <w:t>I OSK 180/09).</w:t>
      </w:r>
    </w:p>
    <w:p w14:paraId="3D430FD4" w14:textId="551CE554" w:rsidR="00F71D9E" w:rsidRDefault="00AE073B" w:rsidP="00F71D9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kolei </w:t>
      </w:r>
      <w:r w:rsidRPr="008C6172">
        <w:rPr>
          <w:rFonts w:ascii="Times New Roman" w:hAnsi="Times New Roman" w:cs="Times New Roman"/>
          <w:sz w:val="24"/>
          <w:szCs w:val="24"/>
        </w:rPr>
        <w:t xml:space="preserve">§ 9 ust. 2 </w:t>
      </w:r>
      <w:r>
        <w:rPr>
          <w:rFonts w:ascii="Times New Roman" w:hAnsi="Times New Roman" w:cs="Times New Roman"/>
          <w:sz w:val="24"/>
          <w:szCs w:val="24"/>
        </w:rPr>
        <w:t xml:space="preserve">badanej </w:t>
      </w:r>
      <w:r w:rsidRPr="008C6172">
        <w:rPr>
          <w:rFonts w:ascii="Times New Roman" w:hAnsi="Times New Roman" w:cs="Times New Roman"/>
          <w:sz w:val="24"/>
          <w:szCs w:val="24"/>
        </w:rPr>
        <w:t>uchwały</w:t>
      </w:r>
      <w:r w:rsidRPr="008C6172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</w:t>
      </w:r>
      <w:r w:rsidRPr="008C6172">
        <w:rPr>
          <w:rFonts w:ascii="Times New Roman" w:hAnsi="Times New Roman" w:cs="Times New Roman"/>
          <w:bCs/>
          <w:sz w:val="24"/>
          <w:szCs w:val="24"/>
          <w:lang w:eastAsia="x-none"/>
        </w:rPr>
        <w:t>stanowi następująco: „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Nauczycielom </w:t>
      </w:r>
      <w:r w:rsidR="0003623F"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   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i wychowawcom z tytułu pracy w uciążliwych warunkach przy realizacji pełnego pensum przysługuje dodatek w wysokości 120,00 zł. Przepis § 9 ust. 3 i 4 rozporządzenia stosuje się odpowiednio.” Odnosząc się do zdania drugiego w/w </w:t>
      </w:r>
      <w:r w:rsidR="0003623F">
        <w:rPr>
          <w:rFonts w:ascii="Times New Roman" w:hAnsi="Times New Roman" w:cs="Times New Roman"/>
          <w:bCs/>
          <w:sz w:val="24"/>
          <w:szCs w:val="24"/>
          <w:lang w:eastAsia="x-none"/>
        </w:rPr>
        <w:t>zapisu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, organ zwraca </w:t>
      </w:r>
      <w:proofErr w:type="gramStart"/>
      <w:r>
        <w:rPr>
          <w:rFonts w:ascii="Times New Roman" w:hAnsi="Times New Roman" w:cs="Times New Roman"/>
          <w:bCs/>
          <w:sz w:val="24"/>
          <w:szCs w:val="24"/>
          <w:lang w:eastAsia="x-none"/>
        </w:rPr>
        <w:t>uwagę,</w:t>
      </w:r>
      <w:r w:rsidR="0003623F"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   </w:t>
      </w:r>
      <w:proofErr w:type="gramEnd"/>
      <w:r w:rsidR="0003623F"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                                   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że przedmiotowa uchwała stanowi akt prawa miejscowego, a zatem jej regulacje powinny być jasne, precyzyjne i jednoznaczne. Powyższe postanowienie jednak nie spełnia tych wymogów, 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lastRenderedPageBreak/>
        <w:t xml:space="preserve">a użyte w nim sformułowanie mogłoby prowadzić do różnych interpretacji lub niedotrzymania celu tego aktu. Organ </w:t>
      </w:r>
      <w:r w:rsidR="0003623F"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nadzoru </w:t>
      </w:r>
      <w:r>
        <w:rPr>
          <w:rFonts w:ascii="Times New Roman" w:hAnsi="Times New Roman" w:cs="Times New Roman"/>
          <w:bCs/>
          <w:sz w:val="24"/>
          <w:szCs w:val="24"/>
          <w:lang w:eastAsia="x-none"/>
        </w:rPr>
        <w:t xml:space="preserve">zauważa, że ze zdania drugiego </w:t>
      </w:r>
      <w:r w:rsidRPr="008C6172">
        <w:rPr>
          <w:rFonts w:ascii="Times New Roman" w:hAnsi="Times New Roman" w:cs="Times New Roman"/>
          <w:sz w:val="24"/>
          <w:szCs w:val="24"/>
        </w:rPr>
        <w:t xml:space="preserve">§ 9 ust. 2 </w:t>
      </w:r>
      <w:r>
        <w:rPr>
          <w:rFonts w:ascii="Times New Roman" w:hAnsi="Times New Roman" w:cs="Times New Roman"/>
          <w:sz w:val="24"/>
          <w:szCs w:val="24"/>
        </w:rPr>
        <w:t xml:space="preserve">badanej </w:t>
      </w:r>
      <w:r w:rsidRPr="008C6172">
        <w:rPr>
          <w:rFonts w:ascii="Times New Roman" w:hAnsi="Times New Roman" w:cs="Times New Roman"/>
          <w:sz w:val="24"/>
          <w:szCs w:val="24"/>
        </w:rPr>
        <w:t>uchwały</w:t>
      </w:r>
      <w:r>
        <w:rPr>
          <w:rFonts w:ascii="Times New Roman" w:hAnsi="Times New Roman" w:cs="Times New Roman"/>
          <w:sz w:val="24"/>
          <w:szCs w:val="24"/>
        </w:rPr>
        <w:t xml:space="preserve"> nie można wywnioskować, jakie regulacje </w:t>
      </w:r>
      <w:r w:rsidR="0003623F">
        <w:rPr>
          <w:rFonts w:ascii="Times New Roman" w:hAnsi="Times New Roman" w:cs="Times New Roman"/>
          <w:sz w:val="24"/>
          <w:szCs w:val="24"/>
        </w:rPr>
        <w:t>powinien</w:t>
      </w:r>
      <w:r>
        <w:rPr>
          <w:rFonts w:ascii="Times New Roman" w:hAnsi="Times New Roman" w:cs="Times New Roman"/>
          <w:sz w:val="24"/>
          <w:szCs w:val="24"/>
        </w:rPr>
        <w:t xml:space="preserve"> stosować adresat </w:t>
      </w:r>
      <w:r w:rsidR="0003623F">
        <w:rPr>
          <w:rFonts w:ascii="Times New Roman" w:hAnsi="Times New Roman" w:cs="Times New Roman"/>
          <w:sz w:val="24"/>
          <w:szCs w:val="24"/>
        </w:rPr>
        <w:t xml:space="preserve">tego </w:t>
      </w:r>
      <w:r>
        <w:rPr>
          <w:rFonts w:ascii="Times New Roman" w:hAnsi="Times New Roman" w:cs="Times New Roman"/>
          <w:sz w:val="24"/>
          <w:szCs w:val="24"/>
        </w:rPr>
        <w:t>aktu</w:t>
      </w:r>
      <w:r w:rsidR="0003623F">
        <w:rPr>
          <w:rFonts w:ascii="Times New Roman" w:hAnsi="Times New Roman" w:cs="Times New Roman"/>
          <w:sz w:val="24"/>
          <w:szCs w:val="24"/>
        </w:rPr>
        <w:t xml:space="preserve"> prawnego, a przez wzgląd na użyte sformułowanie „odpowiednio” -</w:t>
      </w:r>
      <w:r>
        <w:rPr>
          <w:rFonts w:ascii="Times New Roman" w:hAnsi="Times New Roman" w:cs="Times New Roman"/>
          <w:sz w:val="24"/>
          <w:szCs w:val="24"/>
        </w:rPr>
        <w:t xml:space="preserve"> w jaki</w:t>
      </w:r>
      <w:r w:rsidR="0003623F">
        <w:rPr>
          <w:rFonts w:ascii="Times New Roman" w:hAnsi="Times New Roman" w:cs="Times New Roman"/>
          <w:sz w:val="24"/>
          <w:szCs w:val="24"/>
        </w:rPr>
        <w:t xml:space="preserve"> sposób miałoby to następować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3623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W ust</w:t>
      </w:r>
      <w:r w:rsidR="0003623F">
        <w:rPr>
          <w:rFonts w:ascii="Times New Roman" w:hAnsi="Times New Roman" w:cs="Times New Roman"/>
          <w:sz w:val="24"/>
          <w:szCs w:val="24"/>
        </w:rPr>
        <w:t>ępie</w:t>
      </w:r>
      <w:r>
        <w:rPr>
          <w:rFonts w:ascii="Times New Roman" w:hAnsi="Times New Roman" w:cs="Times New Roman"/>
          <w:sz w:val="24"/>
          <w:szCs w:val="24"/>
        </w:rPr>
        <w:t xml:space="preserve"> 1 tego paragrafu</w:t>
      </w:r>
      <w:r w:rsidR="000115EA">
        <w:rPr>
          <w:rFonts w:ascii="Times New Roman" w:hAnsi="Times New Roman" w:cs="Times New Roman"/>
          <w:sz w:val="24"/>
          <w:szCs w:val="24"/>
        </w:rPr>
        <w:t xml:space="preserve"> jest</w:t>
      </w:r>
      <w:r>
        <w:rPr>
          <w:rFonts w:ascii="Times New Roman" w:hAnsi="Times New Roman" w:cs="Times New Roman"/>
          <w:sz w:val="24"/>
          <w:szCs w:val="24"/>
        </w:rPr>
        <w:t xml:space="preserve"> co prawda mowa</w:t>
      </w:r>
      <w:r w:rsidR="00036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rozporządzeniu Ministra </w:t>
      </w:r>
      <w:r w:rsidRPr="00AE073B">
        <w:rPr>
          <w:rFonts w:ascii="Times New Roman" w:hAnsi="Times New Roman" w:cs="Times New Roman"/>
          <w:sz w:val="24"/>
          <w:szCs w:val="24"/>
        </w:rPr>
        <w:t>Edukacji Narodowej</w:t>
      </w:r>
      <w:r w:rsidR="0003623F">
        <w:rPr>
          <w:rFonts w:ascii="Times New Roman" w:hAnsi="Times New Roman" w:cs="Times New Roman"/>
          <w:sz w:val="24"/>
          <w:szCs w:val="24"/>
        </w:rPr>
        <w:t xml:space="preserve"> </w:t>
      </w:r>
      <w:r w:rsidRPr="00AE073B">
        <w:rPr>
          <w:rFonts w:ascii="Times New Roman" w:hAnsi="Times New Roman" w:cs="Times New Roman"/>
          <w:sz w:val="24"/>
          <w:szCs w:val="24"/>
        </w:rPr>
        <w:t xml:space="preserve">i Sportu z dnia 31 stycznia 2005 r. w </w:t>
      </w:r>
      <w:r w:rsidRPr="0003623F">
        <w:rPr>
          <w:rFonts w:ascii="Times New Roman" w:hAnsi="Times New Roman" w:cs="Times New Roman"/>
          <w:sz w:val="24"/>
          <w:szCs w:val="24"/>
        </w:rPr>
        <w:t xml:space="preserve">sprawie minimalnych stawek wynagrodzenia zasadniczego nauczycieli, ogólnych warunków przyznawania dodatków do wynagrodzenia zasadniczego oraz wynagrodzenia za pracę w dniu wolnym od pracy,  niemniej przedmiotowy akt nie zawiera takich jednostek redakcyjnych jak ust. 3 i ust. 4 w § 9. </w:t>
      </w:r>
      <w:r w:rsidR="0003623F" w:rsidRPr="0003623F">
        <w:rPr>
          <w:rFonts w:ascii="Times New Roman" w:hAnsi="Times New Roman" w:cs="Times New Roman"/>
          <w:sz w:val="24"/>
          <w:szCs w:val="24"/>
        </w:rPr>
        <w:t>Z</w:t>
      </w:r>
      <w:r w:rsidRPr="0003623F">
        <w:rPr>
          <w:rFonts w:ascii="Times New Roman" w:hAnsi="Times New Roman" w:cs="Times New Roman"/>
          <w:sz w:val="24"/>
          <w:szCs w:val="24"/>
        </w:rPr>
        <w:t xml:space="preserve">daniem organu nadzoru przedmiotowa uchwała </w:t>
      </w:r>
      <w:r w:rsidRPr="000362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powinna wyczerpująco regulować daną dziedzinę spraw, która przekazana została do unormowania przez ustawodawcę organowi stanowiącemu jednostki samorządu terytorialnego.</w:t>
      </w:r>
      <w:r w:rsidR="0094002B" w:rsidRPr="000362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3623F" w:rsidRPr="000362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Niezależnie od powyższego, należy nadmienić, iż </w:t>
      </w:r>
      <w:r w:rsidR="0094002B" w:rsidRPr="000362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</w:t>
      </w:r>
      <w:r w:rsidR="0094002B" w:rsidRPr="0003623F">
        <w:rPr>
          <w:rFonts w:ascii="Times New Roman" w:hAnsi="Times New Roman" w:cs="Times New Roman"/>
          <w:sz w:val="24"/>
          <w:szCs w:val="24"/>
        </w:rPr>
        <w:t xml:space="preserve">rzepis zawarty w uchwale Rady Powiatu nie może przyznawać mocy obowiązującej ustawom lub rozporządzeniom wykonawczym, wobec których jest hierarchicznie niższy. </w:t>
      </w:r>
    </w:p>
    <w:p w14:paraId="5F5889ED" w14:textId="68EE24CA" w:rsidR="00704B00" w:rsidRPr="00F71D9E" w:rsidRDefault="00F71D9E" w:rsidP="00F71D9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Reasumując, </w:t>
      </w:r>
      <w:r w:rsidR="00704B00" w:rsidRPr="0003623F">
        <w:rPr>
          <w:rFonts w:ascii="Times New Roman" w:hAnsi="Times New Roman" w:cs="Times New Roman"/>
          <w:sz w:val="24"/>
          <w:szCs w:val="24"/>
        </w:rPr>
        <w:t xml:space="preserve">uchwała podejmowana na ww. podstawie, stanowi akt prawa miejscowego. Tym samym, zawarte w niej regulacje, winny mieć charakter normatywny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04B00" w:rsidRPr="0003623F">
        <w:rPr>
          <w:rFonts w:ascii="Times New Roman" w:hAnsi="Times New Roman" w:cs="Times New Roman"/>
          <w:sz w:val="24"/>
          <w:szCs w:val="24"/>
        </w:rPr>
        <w:t xml:space="preserve">i mieścić się w granicach upoważnienia ustawowego. </w:t>
      </w:r>
      <w:r w:rsidR="00233BDA" w:rsidRPr="0003623F">
        <w:rPr>
          <w:rFonts w:ascii="Times New Roman" w:hAnsi="Times New Roman" w:cs="Times New Roman"/>
          <w:sz w:val="24"/>
          <w:szCs w:val="24"/>
        </w:rPr>
        <w:t>A</w:t>
      </w:r>
      <w:r w:rsidR="00704B00" w:rsidRPr="0003623F">
        <w:rPr>
          <w:rFonts w:ascii="Times New Roman" w:hAnsi="Times New Roman" w:cs="Times New Roman"/>
          <w:sz w:val="24"/>
          <w:szCs w:val="24"/>
        </w:rPr>
        <w:t xml:space="preserve">kty prawa miejscowego nie mogą zawierać powtórzeń bądź modyfikacji przepisów powszechnie obowiązujących, zawartych w innych aktach </w:t>
      </w:r>
      <w:proofErr w:type="gramStart"/>
      <w:r w:rsidR="00704B00" w:rsidRPr="0003623F">
        <w:rPr>
          <w:rFonts w:ascii="Times New Roman" w:hAnsi="Times New Roman" w:cs="Times New Roman"/>
          <w:sz w:val="24"/>
          <w:szCs w:val="24"/>
        </w:rPr>
        <w:t xml:space="preserve">normatywnych, </w:t>
      </w:r>
      <w:r w:rsidR="0003623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04B00" w:rsidRPr="0003623F">
        <w:rPr>
          <w:rFonts w:ascii="Times New Roman" w:hAnsi="Times New Roman" w:cs="Times New Roman"/>
          <w:sz w:val="24"/>
          <w:szCs w:val="24"/>
        </w:rPr>
        <w:t>w szczególności w aktach rangi ustawowej</w:t>
      </w:r>
      <w:r w:rsidR="008C6172" w:rsidRPr="0003623F">
        <w:rPr>
          <w:rFonts w:ascii="Times New Roman" w:hAnsi="Times New Roman" w:cs="Times New Roman"/>
          <w:sz w:val="24"/>
          <w:szCs w:val="24"/>
        </w:rPr>
        <w:t>.</w:t>
      </w:r>
    </w:p>
    <w:p w14:paraId="2F171C9C" w14:textId="42B156A6" w:rsidR="00AE073B" w:rsidRDefault="00AE073B" w:rsidP="00704B00">
      <w:pPr>
        <w:pStyle w:val="Default"/>
        <w:spacing w:line="360" w:lineRule="auto"/>
        <w:ind w:firstLine="708"/>
        <w:jc w:val="both"/>
        <w:rPr>
          <w:color w:val="auto"/>
        </w:rPr>
      </w:pPr>
    </w:p>
    <w:p w14:paraId="128991F6" w14:textId="09A4795E" w:rsidR="00233BDA" w:rsidRDefault="00F71D9E" w:rsidP="00206493">
      <w:pPr>
        <w:pStyle w:val="Default"/>
        <w:spacing w:line="360" w:lineRule="auto"/>
        <w:ind w:firstLine="708"/>
        <w:jc w:val="both"/>
      </w:pPr>
      <w:r>
        <w:rPr>
          <w:color w:val="auto"/>
        </w:rPr>
        <w:t>Jednocześnie o</w:t>
      </w:r>
      <w:r w:rsidR="00233BDA">
        <w:rPr>
          <w:color w:val="auto"/>
        </w:rPr>
        <w:t>dnośnie § 13 badanej uchwały</w:t>
      </w:r>
      <w:r>
        <w:rPr>
          <w:color w:val="auto"/>
        </w:rPr>
        <w:t xml:space="preserve"> organ nadzoru wskazuje</w:t>
      </w:r>
      <w:r w:rsidR="00233BDA">
        <w:rPr>
          <w:color w:val="auto"/>
        </w:rPr>
        <w:t xml:space="preserve">, że </w:t>
      </w:r>
      <w:r w:rsidR="00233BDA" w:rsidRPr="006F5CF4">
        <w:t xml:space="preserve">zastosowanie </w:t>
      </w:r>
      <w:r w:rsidR="00233BDA">
        <w:t>do niej, jako</w:t>
      </w:r>
      <w:r w:rsidR="00233BDA" w:rsidRPr="006F5CF4">
        <w:t xml:space="preserve"> akt</w:t>
      </w:r>
      <w:r w:rsidR="00233BDA">
        <w:t>u</w:t>
      </w:r>
      <w:r w:rsidR="00233BDA" w:rsidRPr="006F5CF4">
        <w:t xml:space="preserve"> prawa miejscowego</w:t>
      </w:r>
      <w:r w:rsidR="00233BDA">
        <w:t xml:space="preserve">, </w:t>
      </w:r>
      <w:r w:rsidR="00233BDA" w:rsidRPr="006F5CF4">
        <w:t>znajduje § 143 załącznika do rozporządzenia Prezesa Rady Ministrów z dnia 20 czerwca 2002 r. w sprawie ”Zasad techniki prawodawczej” (Dz. U. z 2016 r. poz. 283</w:t>
      </w:r>
      <w:r w:rsidR="00233BDA">
        <w:t>)</w:t>
      </w:r>
      <w:r w:rsidR="00233BDA" w:rsidRPr="006F5CF4">
        <w:t>, który stanowi: „Do projektów aktów prawa miejscowego stosuje się odpowiednio zasady wyrażone w dziale VI,</w:t>
      </w:r>
      <w:r w:rsidR="00233BDA">
        <w:t xml:space="preserve"> </w:t>
      </w:r>
      <w:r w:rsidR="00233BDA" w:rsidRPr="006F5CF4">
        <w:t xml:space="preserve">z wyjątkiem § 141, </w:t>
      </w:r>
      <w:r w:rsidR="00233BDA">
        <w:t xml:space="preserve"> </w:t>
      </w:r>
      <w:r w:rsidR="00233BDA" w:rsidRPr="006F5CF4">
        <w:t xml:space="preserve">w dziale V, z wyjątkiem § 132, w dziale I w rozdziałach 1-7 i w dziale II, a do przepisów porządkowych - również w dziale </w:t>
      </w:r>
      <w:r w:rsidR="005C0051">
        <w:t xml:space="preserve">                   </w:t>
      </w:r>
      <w:r w:rsidR="00233BDA" w:rsidRPr="006F5CF4">
        <w:t>I w rozdziale 9, chyba że odrębne przepisy stanowią inaczej.”</w:t>
      </w:r>
      <w:r w:rsidR="00233BDA">
        <w:t xml:space="preserve"> </w:t>
      </w:r>
      <w:r w:rsidR="004F5E0A">
        <w:t xml:space="preserve">Tak więc sposób sformułowania przepisu uchylającego powinien być zgodny z </w:t>
      </w:r>
      <w:r w:rsidR="004F5E0A" w:rsidRPr="006F5CF4">
        <w:t xml:space="preserve">§ </w:t>
      </w:r>
      <w:r w:rsidR="004F5E0A">
        <w:t xml:space="preserve">40 załącznika do w/w rozporządzenia. </w:t>
      </w:r>
      <w:r w:rsidR="00206493">
        <w:rPr>
          <w:color w:val="auto"/>
        </w:rPr>
        <w:t xml:space="preserve">Przy tym </w:t>
      </w:r>
      <w:r w:rsidR="00233BDA">
        <w:t xml:space="preserve">przepisy zmieniające nie podlegają bezpośrednio stosowaniu, </w:t>
      </w:r>
      <w:r w:rsidR="00206493">
        <w:t xml:space="preserve">a więc </w:t>
      </w:r>
      <w:r w:rsidR="00233BDA">
        <w:t xml:space="preserve">nie mogą się do nich odnosić żadne przepisy uchylające. Jak </w:t>
      </w:r>
      <w:r>
        <w:t>podkreśla</w:t>
      </w:r>
      <w:r w:rsidR="00233BDA">
        <w:t xml:space="preserve"> się w orzecznictwie, przepisy zmieniające mają charakter jednorazowy. Ich normatywny skutek wyczerpuje się w momencie ich wejścia w życie w postaci zmian, których one dokonują (zob. np. postanowienie Trybunału Konstytucyjnego z dnia 20 października 2008 r., K 21/07, OTK-A 2008, nr 8, poz. 149). Z tego powodu ich uchylanie lub zmienianie po dniu ich wejścia w życie jest bezprzedmiotowe (zob. </w:t>
      </w:r>
      <w:r w:rsidR="00233BDA">
        <w:lastRenderedPageBreak/>
        <w:t>§ 91 ust. 1 i § 93 ust. 4</w:t>
      </w:r>
      <w:r w:rsidR="00206493">
        <w:t xml:space="preserve"> </w:t>
      </w:r>
      <w:r w:rsidR="00206493" w:rsidRPr="006F5CF4">
        <w:t xml:space="preserve">załącznika do rozporządzenia Prezesa Rady Ministrów z dnia 20 czerwca 2002 r. w </w:t>
      </w:r>
      <w:proofErr w:type="gramStart"/>
      <w:r w:rsidR="00206493" w:rsidRPr="006F5CF4">
        <w:t>sprawie ”Zasad</w:t>
      </w:r>
      <w:proofErr w:type="gramEnd"/>
      <w:r w:rsidR="00206493" w:rsidRPr="006F5CF4">
        <w:t xml:space="preserve"> techniki prawodawczej”</w:t>
      </w:r>
      <w:r w:rsidR="00233BDA">
        <w:t>).</w:t>
      </w:r>
      <w:r w:rsidR="00206493">
        <w:t xml:space="preserve"> Ponadto, w świetle art. 91 ust. 1 ustawy                o samorządzie gminnym nieprawidłowy jest też zapis o zmianie uchwały przez wydane rozstrzygnięcie nadzorcze Wojewody Podkarpackiego z dnia 12 listopada 2019 r.</w:t>
      </w:r>
    </w:p>
    <w:p w14:paraId="430DAE6A" w14:textId="77777777" w:rsidR="00206493" w:rsidRPr="00704B00" w:rsidRDefault="00206493" w:rsidP="00206493">
      <w:pPr>
        <w:pStyle w:val="Default"/>
        <w:spacing w:line="360" w:lineRule="auto"/>
        <w:ind w:firstLine="708"/>
        <w:jc w:val="both"/>
        <w:rPr>
          <w:color w:val="auto"/>
        </w:rPr>
      </w:pPr>
    </w:p>
    <w:p w14:paraId="7CD33B65" w14:textId="7C5C9F7B" w:rsidR="00292B02" w:rsidRDefault="00887324" w:rsidP="00AE073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980">
        <w:rPr>
          <w:rFonts w:ascii="Times New Roman" w:hAnsi="Times New Roman" w:cs="Times New Roman"/>
          <w:sz w:val="24"/>
          <w:szCs w:val="24"/>
        </w:rPr>
        <w:t>Mając powyższe na uwadze</w:t>
      </w:r>
      <w:r w:rsidR="00F71D9E">
        <w:rPr>
          <w:rFonts w:ascii="Times New Roman" w:hAnsi="Times New Roman" w:cs="Times New Roman"/>
          <w:sz w:val="24"/>
          <w:szCs w:val="24"/>
        </w:rPr>
        <w:t>,</w:t>
      </w:r>
      <w:r w:rsidRPr="00FA0980">
        <w:rPr>
          <w:rFonts w:ascii="Times New Roman" w:hAnsi="Times New Roman" w:cs="Times New Roman"/>
          <w:sz w:val="24"/>
          <w:szCs w:val="24"/>
        </w:rPr>
        <w:t xml:space="preserve"> orzeczono jak w sentencji rozstrzygnięcia nadzorczego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5F22E7" w14:textId="77777777" w:rsidR="005C0051" w:rsidRPr="00AE073B" w:rsidRDefault="005C0051" w:rsidP="00AE073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0B912D" w14:textId="05D0BDF4" w:rsidR="00E31EE8" w:rsidRDefault="000D2CD1" w:rsidP="00964F62">
      <w:pPr>
        <w:pStyle w:val="NormalnyWeb"/>
        <w:spacing w:line="360" w:lineRule="auto"/>
        <w:jc w:val="both"/>
      </w:pPr>
      <w:r w:rsidRPr="00292B02">
        <w:t>Na rozstrzygnięcie nadzorcze przysługuje skarga do Wojewódzkiego Sądu Administracyjnego w Rzeszowie ul. Kraszewskiego 4A za pośrednictwem Wojewody Podkarpackiego w terminie 30 dni od dnia jego doręczenia.</w:t>
      </w:r>
    </w:p>
    <w:p w14:paraId="3413F2F6" w14:textId="77777777" w:rsidR="005C0051" w:rsidRPr="009E7EC5" w:rsidRDefault="005C0051" w:rsidP="00964F62">
      <w:pPr>
        <w:pStyle w:val="NormalnyWeb"/>
        <w:spacing w:line="360" w:lineRule="auto"/>
        <w:jc w:val="both"/>
      </w:pPr>
    </w:p>
    <w:p w14:paraId="3D133A65" w14:textId="77777777" w:rsidR="00682210" w:rsidRPr="00C024B2" w:rsidRDefault="00682210" w:rsidP="00682210">
      <w:pPr>
        <w:pStyle w:val="Tekstpodstawowy"/>
        <w:ind w:left="2832" w:firstLine="708"/>
        <w:rPr>
          <w:b/>
          <w:szCs w:val="24"/>
        </w:rPr>
      </w:pPr>
      <w:r w:rsidRPr="00C024B2">
        <w:rPr>
          <w:b/>
          <w:szCs w:val="24"/>
        </w:rPr>
        <w:t>Z up. WOJEWODY PODKARPACKIEGO</w:t>
      </w:r>
    </w:p>
    <w:p w14:paraId="25B40936" w14:textId="77777777" w:rsidR="00682210" w:rsidRPr="005E268F" w:rsidRDefault="00682210" w:rsidP="00682210">
      <w:pPr>
        <w:pStyle w:val="Tekstpodstawowy"/>
        <w:rPr>
          <w:b/>
          <w:szCs w:val="24"/>
        </w:rPr>
      </w:pPr>
      <w:r w:rsidRPr="005E268F">
        <w:rPr>
          <w:b/>
          <w:szCs w:val="24"/>
        </w:rPr>
        <w:t xml:space="preserve">                                                                             </w:t>
      </w:r>
      <w:r w:rsidRPr="005E268F">
        <w:rPr>
          <w:b/>
          <w:szCs w:val="24"/>
        </w:rPr>
        <w:tab/>
      </w:r>
      <w:r w:rsidRPr="005E268F">
        <w:rPr>
          <w:b/>
          <w:szCs w:val="24"/>
        </w:rPr>
        <w:tab/>
        <w:t xml:space="preserve">  (-)</w:t>
      </w:r>
    </w:p>
    <w:p w14:paraId="06D23244" w14:textId="77777777" w:rsidR="00682210" w:rsidRPr="005E268F" w:rsidRDefault="00682210" w:rsidP="00682210">
      <w:pPr>
        <w:pStyle w:val="Tekstpodstawowy"/>
        <w:rPr>
          <w:b/>
          <w:szCs w:val="24"/>
        </w:rPr>
      </w:pPr>
      <w:r w:rsidRPr="005E268F">
        <w:rPr>
          <w:b/>
          <w:szCs w:val="24"/>
        </w:rPr>
        <w:t xml:space="preserve">                                                     </w:t>
      </w:r>
      <w:r>
        <w:rPr>
          <w:b/>
          <w:szCs w:val="24"/>
        </w:rPr>
        <w:t xml:space="preserve"> 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Magdalena Kryczka</w:t>
      </w:r>
    </w:p>
    <w:p w14:paraId="48DEFF6B" w14:textId="77777777" w:rsidR="00682210" w:rsidRPr="005E268F" w:rsidRDefault="00682210" w:rsidP="00682210">
      <w:pPr>
        <w:pStyle w:val="Tekstpodstawowy"/>
        <w:rPr>
          <w:b/>
          <w:szCs w:val="24"/>
        </w:rPr>
      </w:pPr>
      <w:r w:rsidRPr="005E268F">
        <w:rPr>
          <w:b/>
          <w:szCs w:val="24"/>
        </w:rPr>
        <w:t xml:space="preserve">                                      </w:t>
      </w:r>
      <w:r w:rsidRPr="005E268F">
        <w:rPr>
          <w:b/>
          <w:szCs w:val="24"/>
        </w:rPr>
        <w:tab/>
        <w:t xml:space="preserve">    DYREKTOR WYDZIAŁU PRAWNEGO I NADZORU</w:t>
      </w:r>
    </w:p>
    <w:p w14:paraId="45894F00" w14:textId="0D628569" w:rsidR="00A66CAE" w:rsidRDefault="00682210" w:rsidP="00840107">
      <w:pPr>
        <w:pStyle w:val="Tekstpodstawowy"/>
        <w:rPr>
          <w:szCs w:val="24"/>
        </w:rPr>
      </w:pPr>
      <w:r w:rsidRPr="005E268F">
        <w:rPr>
          <w:szCs w:val="24"/>
        </w:rPr>
        <w:t xml:space="preserve">                                                         (Podpisane bezpiecznym podpisem elektronicznym)</w:t>
      </w:r>
    </w:p>
    <w:p w14:paraId="17A4CE2F" w14:textId="2886AE07" w:rsidR="0086040D" w:rsidRDefault="0086040D" w:rsidP="00840107">
      <w:pPr>
        <w:pStyle w:val="Tekstpodstawowy"/>
        <w:rPr>
          <w:szCs w:val="24"/>
        </w:rPr>
      </w:pPr>
    </w:p>
    <w:p w14:paraId="51CF0AEC" w14:textId="0EE2EB69" w:rsidR="0086040D" w:rsidRDefault="0086040D" w:rsidP="00840107">
      <w:pPr>
        <w:pStyle w:val="Tekstpodstawowy"/>
        <w:rPr>
          <w:szCs w:val="24"/>
        </w:rPr>
      </w:pPr>
    </w:p>
    <w:p w14:paraId="326DCF4C" w14:textId="39B65A45" w:rsidR="0086040D" w:rsidRDefault="0086040D" w:rsidP="00840107">
      <w:pPr>
        <w:pStyle w:val="Tekstpodstawowy"/>
        <w:rPr>
          <w:szCs w:val="24"/>
        </w:rPr>
      </w:pPr>
    </w:p>
    <w:p w14:paraId="23B1E3BB" w14:textId="7A7A4E87" w:rsidR="0086040D" w:rsidRDefault="0086040D" w:rsidP="00840107">
      <w:pPr>
        <w:pStyle w:val="Tekstpodstawowy"/>
        <w:rPr>
          <w:szCs w:val="24"/>
        </w:rPr>
      </w:pPr>
    </w:p>
    <w:p w14:paraId="412389D4" w14:textId="0B6B5C5E" w:rsidR="0086040D" w:rsidRDefault="0086040D" w:rsidP="00840107">
      <w:pPr>
        <w:pStyle w:val="Tekstpodstawowy"/>
        <w:rPr>
          <w:szCs w:val="24"/>
        </w:rPr>
      </w:pPr>
    </w:p>
    <w:p w14:paraId="30C3272A" w14:textId="49C245C2" w:rsidR="0086040D" w:rsidRDefault="0086040D" w:rsidP="00840107">
      <w:pPr>
        <w:pStyle w:val="Tekstpodstawowy"/>
        <w:rPr>
          <w:szCs w:val="24"/>
        </w:rPr>
      </w:pPr>
    </w:p>
    <w:p w14:paraId="3CFAF29A" w14:textId="77777777" w:rsidR="0086040D" w:rsidRPr="00C13010" w:rsidRDefault="0086040D" w:rsidP="00840107">
      <w:pPr>
        <w:pStyle w:val="Tekstpodstawowy"/>
        <w:rPr>
          <w:szCs w:val="24"/>
        </w:rPr>
      </w:pPr>
    </w:p>
    <w:p w14:paraId="094750CE" w14:textId="5F0577B7" w:rsidR="006414C4" w:rsidRPr="0094002B" w:rsidRDefault="006414C4" w:rsidP="0094002B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4002B">
        <w:rPr>
          <w:rFonts w:ascii="Times New Roman" w:hAnsi="Times New Roman" w:cs="Times New Roman"/>
          <w:sz w:val="20"/>
          <w:szCs w:val="20"/>
        </w:rPr>
        <w:t>Otrzymują:</w:t>
      </w:r>
    </w:p>
    <w:p w14:paraId="6FCE934D" w14:textId="6FEDE9E4" w:rsidR="006414C4" w:rsidRPr="0094002B" w:rsidRDefault="006414C4" w:rsidP="0094002B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4002B">
        <w:rPr>
          <w:rFonts w:ascii="Times New Roman" w:hAnsi="Times New Roman" w:cs="Times New Roman"/>
          <w:sz w:val="20"/>
          <w:szCs w:val="20"/>
        </w:rPr>
        <w:t xml:space="preserve">- </w:t>
      </w:r>
      <w:r w:rsidR="00A66CAE" w:rsidRPr="0094002B">
        <w:rPr>
          <w:rFonts w:ascii="Times New Roman" w:hAnsi="Times New Roman" w:cs="Times New Roman"/>
          <w:sz w:val="20"/>
          <w:szCs w:val="20"/>
        </w:rPr>
        <w:t>Starosta Ja</w:t>
      </w:r>
      <w:r w:rsidR="004C7630" w:rsidRPr="0094002B">
        <w:rPr>
          <w:rFonts w:ascii="Times New Roman" w:hAnsi="Times New Roman" w:cs="Times New Roman"/>
          <w:sz w:val="20"/>
          <w:szCs w:val="20"/>
        </w:rPr>
        <w:t>rosławski,</w:t>
      </w:r>
    </w:p>
    <w:p w14:paraId="6064C29B" w14:textId="1532BE5A" w:rsidR="006414C4" w:rsidRPr="0094002B" w:rsidRDefault="006414C4" w:rsidP="0094002B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4002B">
        <w:rPr>
          <w:rFonts w:ascii="Times New Roman" w:hAnsi="Times New Roman" w:cs="Times New Roman"/>
          <w:sz w:val="20"/>
          <w:szCs w:val="20"/>
        </w:rPr>
        <w:t>-</w:t>
      </w:r>
      <w:r w:rsidR="00647B29" w:rsidRPr="0094002B">
        <w:rPr>
          <w:rFonts w:ascii="Times New Roman" w:hAnsi="Times New Roman" w:cs="Times New Roman"/>
          <w:sz w:val="20"/>
          <w:szCs w:val="20"/>
        </w:rPr>
        <w:t xml:space="preserve"> </w:t>
      </w:r>
      <w:r w:rsidRPr="0094002B">
        <w:rPr>
          <w:rFonts w:ascii="Times New Roman" w:hAnsi="Times New Roman" w:cs="Times New Roman"/>
          <w:sz w:val="20"/>
          <w:szCs w:val="20"/>
        </w:rPr>
        <w:t xml:space="preserve">Przewodniczący </w:t>
      </w:r>
      <w:r w:rsidR="00A66CAE" w:rsidRPr="0094002B">
        <w:rPr>
          <w:rFonts w:ascii="Times New Roman" w:hAnsi="Times New Roman" w:cs="Times New Roman"/>
          <w:sz w:val="20"/>
          <w:szCs w:val="20"/>
        </w:rPr>
        <w:t xml:space="preserve">Rady Powiatu </w:t>
      </w:r>
      <w:r w:rsidR="004C7630" w:rsidRPr="0094002B">
        <w:rPr>
          <w:rFonts w:ascii="Times New Roman" w:hAnsi="Times New Roman" w:cs="Times New Roman"/>
          <w:sz w:val="20"/>
          <w:szCs w:val="20"/>
        </w:rPr>
        <w:t>Jarosławskiego.</w:t>
      </w:r>
    </w:p>
    <w:sectPr w:rsidR="006414C4" w:rsidRPr="0094002B" w:rsidSect="009400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1418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8B9E" w14:textId="77777777" w:rsidR="00F2224C" w:rsidRDefault="00F2224C" w:rsidP="00FB369C">
      <w:pPr>
        <w:spacing w:after="0" w:line="240" w:lineRule="auto"/>
      </w:pPr>
      <w:r>
        <w:separator/>
      </w:r>
    </w:p>
  </w:endnote>
  <w:endnote w:type="continuationSeparator" w:id="0">
    <w:p w14:paraId="7C6AB0F3" w14:textId="77777777" w:rsidR="00F2224C" w:rsidRDefault="00F2224C" w:rsidP="00FB3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C060F" w14:textId="77777777" w:rsidR="0028616B" w:rsidRDefault="002861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9650221"/>
      <w:docPartObj>
        <w:docPartGallery w:val="Page Numbers (Bottom of Page)"/>
        <w:docPartUnique/>
      </w:docPartObj>
    </w:sdtPr>
    <w:sdtContent>
      <w:p w14:paraId="50FB78A9" w14:textId="6A5D416E" w:rsidR="0028616B" w:rsidRDefault="002861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C1E57C" w14:textId="7FB3EDFE" w:rsidR="00FB369C" w:rsidRDefault="00FB369C" w:rsidP="0028616B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7130" w14:textId="77777777" w:rsidR="0028616B" w:rsidRDefault="00286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9F82" w14:textId="77777777" w:rsidR="00F2224C" w:rsidRDefault="00F2224C" w:rsidP="00FB369C">
      <w:pPr>
        <w:spacing w:after="0" w:line="240" w:lineRule="auto"/>
      </w:pPr>
      <w:r>
        <w:separator/>
      </w:r>
    </w:p>
  </w:footnote>
  <w:footnote w:type="continuationSeparator" w:id="0">
    <w:p w14:paraId="0C69EE5E" w14:textId="77777777" w:rsidR="00F2224C" w:rsidRDefault="00F2224C" w:rsidP="00FB3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AFA7B" w14:textId="77777777" w:rsidR="0028616B" w:rsidRDefault="00286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8908" w14:textId="77777777" w:rsidR="0028616B" w:rsidRDefault="00286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33421" w14:textId="77777777" w:rsidR="0028616B" w:rsidRDefault="00286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2574A"/>
    <w:multiLevelType w:val="hybridMultilevel"/>
    <w:tmpl w:val="B96C016C"/>
    <w:lvl w:ilvl="0" w:tplc="B448CED0">
      <w:start w:val="1"/>
      <w:numFmt w:val="decimal"/>
      <w:lvlText w:val="%1)"/>
      <w:lvlJc w:val="left"/>
      <w:pPr>
        <w:ind w:left="1068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8468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CD1"/>
    <w:rsid w:val="0000685D"/>
    <w:rsid w:val="00011254"/>
    <w:rsid w:val="000115EA"/>
    <w:rsid w:val="0003623F"/>
    <w:rsid w:val="000543B8"/>
    <w:rsid w:val="0005587E"/>
    <w:rsid w:val="0007449B"/>
    <w:rsid w:val="0007603B"/>
    <w:rsid w:val="000932E3"/>
    <w:rsid w:val="000B4102"/>
    <w:rsid w:val="000B6A47"/>
    <w:rsid w:val="000C64C3"/>
    <w:rsid w:val="000D2CD1"/>
    <w:rsid w:val="000E4E2A"/>
    <w:rsid w:val="000F47EA"/>
    <w:rsid w:val="00102A11"/>
    <w:rsid w:val="00102F2E"/>
    <w:rsid w:val="001060A6"/>
    <w:rsid w:val="00113D9A"/>
    <w:rsid w:val="0011559E"/>
    <w:rsid w:val="00144778"/>
    <w:rsid w:val="00147CF3"/>
    <w:rsid w:val="00150FE3"/>
    <w:rsid w:val="00155CB3"/>
    <w:rsid w:val="00162668"/>
    <w:rsid w:val="00171404"/>
    <w:rsid w:val="0017604A"/>
    <w:rsid w:val="001A0940"/>
    <w:rsid w:val="001B035E"/>
    <w:rsid w:val="001B7973"/>
    <w:rsid w:val="001D2757"/>
    <w:rsid w:val="001E2479"/>
    <w:rsid w:val="001E465B"/>
    <w:rsid w:val="001F1912"/>
    <w:rsid w:val="001F5DF7"/>
    <w:rsid w:val="001F799D"/>
    <w:rsid w:val="00203315"/>
    <w:rsid w:val="00206493"/>
    <w:rsid w:val="00213A16"/>
    <w:rsid w:val="00231AA0"/>
    <w:rsid w:val="00233BDA"/>
    <w:rsid w:val="0023550B"/>
    <w:rsid w:val="002429CB"/>
    <w:rsid w:val="00243930"/>
    <w:rsid w:val="00244AA3"/>
    <w:rsid w:val="002515FE"/>
    <w:rsid w:val="00254D9C"/>
    <w:rsid w:val="00254F14"/>
    <w:rsid w:val="0027733F"/>
    <w:rsid w:val="00277547"/>
    <w:rsid w:val="002808BF"/>
    <w:rsid w:val="00282514"/>
    <w:rsid w:val="0028616B"/>
    <w:rsid w:val="00292B02"/>
    <w:rsid w:val="002A2162"/>
    <w:rsid w:val="002C0F86"/>
    <w:rsid w:val="002D0B82"/>
    <w:rsid w:val="002D6007"/>
    <w:rsid w:val="002F6963"/>
    <w:rsid w:val="00301237"/>
    <w:rsid w:val="00305582"/>
    <w:rsid w:val="0032396B"/>
    <w:rsid w:val="00324C39"/>
    <w:rsid w:val="00330B3C"/>
    <w:rsid w:val="00345406"/>
    <w:rsid w:val="00351B98"/>
    <w:rsid w:val="0036437A"/>
    <w:rsid w:val="00385349"/>
    <w:rsid w:val="0039075B"/>
    <w:rsid w:val="003A32C0"/>
    <w:rsid w:val="003A7F59"/>
    <w:rsid w:val="003B33D8"/>
    <w:rsid w:val="003C3DE5"/>
    <w:rsid w:val="003C60A9"/>
    <w:rsid w:val="003C74B3"/>
    <w:rsid w:val="003D2393"/>
    <w:rsid w:val="003F5BAA"/>
    <w:rsid w:val="00406C76"/>
    <w:rsid w:val="004123D5"/>
    <w:rsid w:val="00417F9F"/>
    <w:rsid w:val="00424D4C"/>
    <w:rsid w:val="00425866"/>
    <w:rsid w:val="004312BC"/>
    <w:rsid w:val="00431791"/>
    <w:rsid w:val="0043553F"/>
    <w:rsid w:val="00437809"/>
    <w:rsid w:val="00445FF9"/>
    <w:rsid w:val="004575E7"/>
    <w:rsid w:val="004579E6"/>
    <w:rsid w:val="00461C2A"/>
    <w:rsid w:val="00465A37"/>
    <w:rsid w:val="00472B10"/>
    <w:rsid w:val="00473AA6"/>
    <w:rsid w:val="00483C9D"/>
    <w:rsid w:val="00496375"/>
    <w:rsid w:val="004C00B2"/>
    <w:rsid w:val="004C7630"/>
    <w:rsid w:val="004E252E"/>
    <w:rsid w:val="004E36CB"/>
    <w:rsid w:val="004F5E0A"/>
    <w:rsid w:val="00500081"/>
    <w:rsid w:val="00501431"/>
    <w:rsid w:val="00521A25"/>
    <w:rsid w:val="005248F6"/>
    <w:rsid w:val="005443AD"/>
    <w:rsid w:val="005576F0"/>
    <w:rsid w:val="00560EF8"/>
    <w:rsid w:val="00567C19"/>
    <w:rsid w:val="00576623"/>
    <w:rsid w:val="00587800"/>
    <w:rsid w:val="005A779E"/>
    <w:rsid w:val="005C0051"/>
    <w:rsid w:val="005C41E2"/>
    <w:rsid w:val="005C5887"/>
    <w:rsid w:val="005D247F"/>
    <w:rsid w:val="005D41EF"/>
    <w:rsid w:val="005E7334"/>
    <w:rsid w:val="005F68E0"/>
    <w:rsid w:val="006006B4"/>
    <w:rsid w:val="00600FAD"/>
    <w:rsid w:val="0060770E"/>
    <w:rsid w:val="00613264"/>
    <w:rsid w:val="00613C33"/>
    <w:rsid w:val="0061550F"/>
    <w:rsid w:val="006215E4"/>
    <w:rsid w:val="006407DC"/>
    <w:rsid w:val="006414C4"/>
    <w:rsid w:val="006421BA"/>
    <w:rsid w:val="00647B29"/>
    <w:rsid w:val="006525B6"/>
    <w:rsid w:val="00654EB6"/>
    <w:rsid w:val="0066361E"/>
    <w:rsid w:val="00670985"/>
    <w:rsid w:val="00676830"/>
    <w:rsid w:val="00682210"/>
    <w:rsid w:val="006B4C4D"/>
    <w:rsid w:val="006B711F"/>
    <w:rsid w:val="006C4D5E"/>
    <w:rsid w:val="006D3926"/>
    <w:rsid w:val="006D70A7"/>
    <w:rsid w:val="006E3679"/>
    <w:rsid w:val="00702DE4"/>
    <w:rsid w:val="00704B00"/>
    <w:rsid w:val="0071285F"/>
    <w:rsid w:val="00713B7F"/>
    <w:rsid w:val="00725040"/>
    <w:rsid w:val="00732AEA"/>
    <w:rsid w:val="00736400"/>
    <w:rsid w:val="00740FFC"/>
    <w:rsid w:val="00743A98"/>
    <w:rsid w:val="007534F3"/>
    <w:rsid w:val="00760122"/>
    <w:rsid w:val="00770B7C"/>
    <w:rsid w:val="00792E43"/>
    <w:rsid w:val="007B7D5F"/>
    <w:rsid w:val="007D3196"/>
    <w:rsid w:val="007D6995"/>
    <w:rsid w:val="007E13DF"/>
    <w:rsid w:val="007E2CB0"/>
    <w:rsid w:val="007F11DE"/>
    <w:rsid w:val="00807222"/>
    <w:rsid w:val="00822E76"/>
    <w:rsid w:val="00824A52"/>
    <w:rsid w:val="00827C23"/>
    <w:rsid w:val="00840107"/>
    <w:rsid w:val="008543D4"/>
    <w:rsid w:val="0086040D"/>
    <w:rsid w:val="00867842"/>
    <w:rsid w:val="00867C22"/>
    <w:rsid w:val="00884068"/>
    <w:rsid w:val="00887324"/>
    <w:rsid w:val="00895F98"/>
    <w:rsid w:val="008A7B01"/>
    <w:rsid w:val="008C6172"/>
    <w:rsid w:val="008D3A7E"/>
    <w:rsid w:val="008D7894"/>
    <w:rsid w:val="008E4469"/>
    <w:rsid w:val="008F0EC2"/>
    <w:rsid w:val="008F3269"/>
    <w:rsid w:val="008F43DB"/>
    <w:rsid w:val="00916699"/>
    <w:rsid w:val="009314B1"/>
    <w:rsid w:val="0094002B"/>
    <w:rsid w:val="00943687"/>
    <w:rsid w:val="00964061"/>
    <w:rsid w:val="00964F62"/>
    <w:rsid w:val="00966F7B"/>
    <w:rsid w:val="00967F8B"/>
    <w:rsid w:val="00992180"/>
    <w:rsid w:val="009A00DF"/>
    <w:rsid w:val="009A4EF0"/>
    <w:rsid w:val="009A586E"/>
    <w:rsid w:val="009B6C7E"/>
    <w:rsid w:val="009B7F16"/>
    <w:rsid w:val="009E7EC5"/>
    <w:rsid w:val="009F2709"/>
    <w:rsid w:val="009F3658"/>
    <w:rsid w:val="00A01901"/>
    <w:rsid w:val="00A22B5B"/>
    <w:rsid w:val="00A25D7C"/>
    <w:rsid w:val="00A3770B"/>
    <w:rsid w:val="00A40875"/>
    <w:rsid w:val="00A439FA"/>
    <w:rsid w:val="00A63E92"/>
    <w:rsid w:val="00A66226"/>
    <w:rsid w:val="00A66CAE"/>
    <w:rsid w:val="00A70191"/>
    <w:rsid w:val="00A951D0"/>
    <w:rsid w:val="00AB2CF9"/>
    <w:rsid w:val="00AB523F"/>
    <w:rsid w:val="00AD1B31"/>
    <w:rsid w:val="00AE073B"/>
    <w:rsid w:val="00AE24D5"/>
    <w:rsid w:val="00AE3E5F"/>
    <w:rsid w:val="00AF12D3"/>
    <w:rsid w:val="00AF4E28"/>
    <w:rsid w:val="00B110A2"/>
    <w:rsid w:val="00B21281"/>
    <w:rsid w:val="00B22356"/>
    <w:rsid w:val="00B2715A"/>
    <w:rsid w:val="00B34D3E"/>
    <w:rsid w:val="00B47631"/>
    <w:rsid w:val="00B5026D"/>
    <w:rsid w:val="00B515DE"/>
    <w:rsid w:val="00B55A4A"/>
    <w:rsid w:val="00B60DDD"/>
    <w:rsid w:val="00B6549E"/>
    <w:rsid w:val="00B65ED9"/>
    <w:rsid w:val="00B74FB9"/>
    <w:rsid w:val="00BF21D9"/>
    <w:rsid w:val="00BF29EC"/>
    <w:rsid w:val="00C00C3D"/>
    <w:rsid w:val="00C13010"/>
    <w:rsid w:val="00C21AF1"/>
    <w:rsid w:val="00C34D0B"/>
    <w:rsid w:val="00C44298"/>
    <w:rsid w:val="00C44A03"/>
    <w:rsid w:val="00C618EB"/>
    <w:rsid w:val="00C61B04"/>
    <w:rsid w:val="00C7383F"/>
    <w:rsid w:val="00C9401C"/>
    <w:rsid w:val="00C95C43"/>
    <w:rsid w:val="00C97F93"/>
    <w:rsid w:val="00CA3C30"/>
    <w:rsid w:val="00CA3DA8"/>
    <w:rsid w:val="00CB2203"/>
    <w:rsid w:val="00CB4DB7"/>
    <w:rsid w:val="00CC0CB1"/>
    <w:rsid w:val="00CD088B"/>
    <w:rsid w:val="00CD44D1"/>
    <w:rsid w:val="00CD6343"/>
    <w:rsid w:val="00CE5D55"/>
    <w:rsid w:val="00CF54B1"/>
    <w:rsid w:val="00D051C4"/>
    <w:rsid w:val="00D15132"/>
    <w:rsid w:val="00D162FD"/>
    <w:rsid w:val="00D3550D"/>
    <w:rsid w:val="00D5637B"/>
    <w:rsid w:val="00D57D9F"/>
    <w:rsid w:val="00D6381F"/>
    <w:rsid w:val="00D64222"/>
    <w:rsid w:val="00D70445"/>
    <w:rsid w:val="00D72B2B"/>
    <w:rsid w:val="00D860B6"/>
    <w:rsid w:val="00D9267F"/>
    <w:rsid w:val="00D97693"/>
    <w:rsid w:val="00DA7666"/>
    <w:rsid w:val="00DB7300"/>
    <w:rsid w:val="00DC6A9A"/>
    <w:rsid w:val="00DE28E2"/>
    <w:rsid w:val="00DF1A27"/>
    <w:rsid w:val="00DF6D65"/>
    <w:rsid w:val="00E01F33"/>
    <w:rsid w:val="00E10BE0"/>
    <w:rsid w:val="00E22791"/>
    <w:rsid w:val="00E2406D"/>
    <w:rsid w:val="00E31EE8"/>
    <w:rsid w:val="00E3253F"/>
    <w:rsid w:val="00E33BEA"/>
    <w:rsid w:val="00E4508E"/>
    <w:rsid w:val="00E5199D"/>
    <w:rsid w:val="00E70DE7"/>
    <w:rsid w:val="00E74BF1"/>
    <w:rsid w:val="00E81BC5"/>
    <w:rsid w:val="00E83E9D"/>
    <w:rsid w:val="00E85DCF"/>
    <w:rsid w:val="00E92316"/>
    <w:rsid w:val="00EB3063"/>
    <w:rsid w:val="00EC1B3D"/>
    <w:rsid w:val="00EC2231"/>
    <w:rsid w:val="00EC2717"/>
    <w:rsid w:val="00EC6EF4"/>
    <w:rsid w:val="00EC70E1"/>
    <w:rsid w:val="00EE52F1"/>
    <w:rsid w:val="00EF1169"/>
    <w:rsid w:val="00EF47CB"/>
    <w:rsid w:val="00EF5F83"/>
    <w:rsid w:val="00F145A3"/>
    <w:rsid w:val="00F15C85"/>
    <w:rsid w:val="00F2224C"/>
    <w:rsid w:val="00F37642"/>
    <w:rsid w:val="00F4084D"/>
    <w:rsid w:val="00F40D79"/>
    <w:rsid w:val="00F52E62"/>
    <w:rsid w:val="00F567F3"/>
    <w:rsid w:val="00F71D9E"/>
    <w:rsid w:val="00F74D5E"/>
    <w:rsid w:val="00F75698"/>
    <w:rsid w:val="00F75702"/>
    <w:rsid w:val="00F8187D"/>
    <w:rsid w:val="00F8572B"/>
    <w:rsid w:val="00F90361"/>
    <w:rsid w:val="00F92945"/>
    <w:rsid w:val="00FA1C8C"/>
    <w:rsid w:val="00FA44D9"/>
    <w:rsid w:val="00FB369C"/>
    <w:rsid w:val="00FC1164"/>
    <w:rsid w:val="00FC35B8"/>
    <w:rsid w:val="00FE35F1"/>
    <w:rsid w:val="00FF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03676"/>
  <w15:chartTrackingRefBased/>
  <w15:docId w15:val="{D66575D5-50A3-4C49-AF3A-CCD538AF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D2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D2CD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B3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369C"/>
  </w:style>
  <w:style w:type="paragraph" w:styleId="Stopka">
    <w:name w:val="footer"/>
    <w:basedOn w:val="Normalny"/>
    <w:link w:val="StopkaZnak"/>
    <w:uiPriority w:val="99"/>
    <w:unhideWhenUsed/>
    <w:rsid w:val="00FB3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369C"/>
  </w:style>
  <w:style w:type="paragraph" w:styleId="Tekstpodstawowy">
    <w:name w:val="Body Text"/>
    <w:basedOn w:val="Normalny"/>
    <w:link w:val="TekstpodstawowyZnak"/>
    <w:rsid w:val="0068221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8221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F376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4600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64891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964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81356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4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C9834-CAB5-4D99-B872-5B527AC80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1626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Szyszko</dc:creator>
  <cp:keywords/>
  <dc:description/>
  <cp:lastModifiedBy>Łukasz Demski</cp:lastModifiedBy>
  <cp:revision>2</cp:revision>
  <cp:lastPrinted>2025-06-02T10:50:00Z</cp:lastPrinted>
  <dcterms:created xsi:type="dcterms:W3CDTF">2025-06-05T11:54:00Z</dcterms:created>
  <dcterms:modified xsi:type="dcterms:W3CDTF">2025-06-05T11:54:00Z</dcterms:modified>
</cp:coreProperties>
</file>